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6588C" w14:textId="77777777" w:rsidR="002B6F2C" w:rsidRDefault="00CA30EB">
      <w:pPr>
        <w:spacing w:after="0"/>
        <w:rPr>
          <w:b/>
          <w:sz w:val="44"/>
          <w:szCs w:val="32"/>
        </w:rPr>
      </w:pPr>
      <w:r>
        <w:rPr>
          <w:b/>
          <w:sz w:val="44"/>
          <w:szCs w:val="32"/>
        </w:rPr>
        <w:t xml:space="preserve">SAMPLE Title X Grantee Compliance Plan for 2019 Title X </w:t>
      </w:r>
      <w:r w:rsidR="002B6F2C" w:rsidRPr="00347E16">
        <w:rPr>
          <w:b/>
          <w:sz w:val="44"/>
          <w:szCs w:val="32"/>
        </w:rPr>
        <w:t>Regulations</w:t>
      </w:r>
    </w:p>
    <w:p w14:paraId="62FFEA4B" w14:textId="3AE8BB04" w:rsidR="00281081" w:rsidRPr="006A410C" w:rsidRDefault="006A410C" w:rsidP="006A410C">
      <w:pPr>
        <w:spacing w:after="0"/>
        <w:rPr>
          <w:b/>
          <w:sz w:val="32"/>
          <w:szCs w:val="32"/>
        </w:rPr>
      </w:pPr>
      <w:r w:rsidRPr="006A410C">
        <w:rPr>
          <w:b/>
          <w:sz w:val="32"/>
          <w:szCs w:val="32"/>
        </w:rPr>
        <w:t>Assurance and Action Plan Documenting Steps to Come Into Compliance</w:t>
      </w:r>
      <w:r>
        <w:rPr>
          <w:b/>
          <w:sz w:val="32"/>
          <w:szCs w:val="32"/>
        </w:rPr>
        <w:t xml:space="preserve"> – due August 19, 2019 </w:t>
      </w:r>
    </w:p>
    <w:p w14:paraId="0ECC2D9E" w14:textId="77777777" w:rsidR="00634D76" w:rsidRPr="00281081" w:rsidRDefault="00634D76" w:rsidP="00634D76">
      <w:pPr>
        <w:spacing w:after="0"/>
        <w:rPr>
          <w:sz w:val="28"/>
          <w:szCs w:val="32"/>
        </w:rPr>
      </w:pPr>
      <w:r>
        <w:rPr>
          <w:sz w:val="28"/>
          <w:szCs w:val="32"/>
        </w:rPr>
        <w:t xml:space="preserve">To demonstrate </w:t>
      </w:r>
      <w:r w:rsidRPr="00772326">
        <w:rPr>
          <w:sz w:val="28"/>
          <w:szCs w:val="32"/>
        </w:rPr>
        <w:t>good-faith efforts to comply with the Final Rule</w:t>
      </w:r>
      <w:r>
        <w:rPr>
          <w:sz w:val="28"/>
          <w:szCs w:val="32"/>
        </w:rPr>
        <w:t>, the U.S. Department of Health and Human Services, Office of Population Affairs (</w:t>
      </w:r>
      <w:r w:rsidRPr="00281081">
        <w:rPr>
          <w:sz w:val="28"/>
          <w:szCs w:val="32"/>
        </w:rPr>
        <w:t>OPA</w:t>
      </w:r>
      <w:r>
        <w:rPr>
          <w:sz w:val="28"/>
          <w:szCs w:val="32"/>
        </w:rPr>
        <w:t>)</w:t>
      </w:r>
      <w:r w:rsidRPr="00281081">
        <w:rPr>
          <w:sz w:val="28"/>
          <w:szCs w:val="32"/>
        </w:rPr>
        <w:t xml:space="preserve"> expects all Title X grantees to complete the following:</w:t>
      </w:r>
    </w:p>
    <w:p w14:paraId="4F60D330" w14:textId="503D6A04" w:rsidR="00634D76" w:rsidRPr="006A410C" w:rsidRDefault="00634D76" w:rsidP="006A410C">
      <w:pPr>
        <w:pStyle w:val="ListParagraph"/>
        <w:numPr>
          <w:ilvl w:val="0"/>
          <w:numId w:val="11"/>
        </w:numPr>
        <w:spacing w:after="0"/>
        <w:rPr>
          <w:sz w:val="28"/>
          <w:szCs w:val="32"/>
        </w:rPr>
      </w:pPr>
      <w:r w:rsidRPr="00281081">
        <w:rPr>
          <w:sz w:val="28"/>
          <w:szCs w:val="32"/>
        </w:rPr>
        <w:t xml:space="preserve">Assurance and Action Plan Documenting Steps to Come Into Compliance – </w:t>
      </w:r>
      <w:r w:rsidRPr="0017262D">
        <w:rPr>
          <w:b/>
          <w:sz w:val="28"/>
          <w:szCs w:val="32"/>
        </w:rPr>
        <w:t>Due by August 19, 2019</w:t>
      </w:r>
    </w:p>
    <w:p w14:paraId="5092C096" w14:textId="77777777" w:rsidR="00634D76" w:rsidRDefault="00634D76" w:rsidP="00634D76">
      <w:pPr>
        <w:spacing w:after="0"/>
        <w:rPr>
          <w:sz w:val="28"/>
          <w:szCs w:val="32"/>
        </w:rPr>
      </w:pPr>
    </w:p>
    <w:p w14:paraId="28F326C4" w14:textId="77777777" w:rsidR="00634D76" w:rsidRDefault="00634D76" w:rsidP="00634D76">
      <w:pPr>
        <w:spacing w:after="0"/>
        <w:rPr>
          <w:sz w:val="28"/>
          <w:szCs w:val="32"/>
        </w:rPr>
      </w:pPr>
      <w:r>
        <w:rPr>
          <w:sz w:val="28"/>
          <w:szCs w:val="32"/>
        </w:rPr>
        <w:t>To support grantees in fulfilling this request, t</w:t>
      </w:r>
      <w:r w:rsidRPr="00281081">
        <w:rPr>
          <w:sz w:val="28"/>
          <w:szCs w:val="32"/>
        </w:rPr>
        <w:t xml:space="preserve">his document provides sample </w:t>
      </w:r>
      <w:r>
        <w:rPr>
          <w:sz w:val="28"/>
          <w:szCs w:val="32"/>
        </w:rPr>
        <w:t>language for the</w:t>
      </w:r>
      <w:r w:rsidRPr="00281081">
        <w:rPr>
          <w:sz w:val="28"/>
          <w:szCs w:val="32"/>
        </w:rPr>
        <w:t xml:space="preserve"> </w:t>
      </w:r>
      <w:r>
        <w:rPr>
          <w:sz w:val="28"/>
          <w:szCs w:val="32"/>
        </w:rPr>
        <w:t xml:space="preserve">assurance, </w:t>
      </w:r>
      <w:r w:rsidRPr="00281081">
        <w:rPr>
          <w:sz w:val="28"/>
          <w:szCs w:val="32"/>
        </w:rPr>
        <w:t xml:space="preserve">action plan, </w:t>
      </w:r>
      <w:r>
        <w:rPr>
          <w:sz w:val="28"/>
          <w:szCs w:val="32"/>
        </w:rPr>
        <w:t xml:space="preserve">statement, and </w:t>
      </w:r>
      <w:r w:rsidRPr="00281081">
        <w:rPr>
          <w:sz w:val="28"/>
          <w:szCs w:val="32"/>
        </w:rPr>
        <w:t>supporting evidence</w:t>
      </w:r>
      <w:r>
        <w:rPr>
          <w:sz w:val="28"/>
          <w:szCs w:val="32"/>
        </w:rPr>
        <w:t xml:space="preserve">. The written statements, planned action steps, completed action steps, and supporting evidence/documentation listed in this document are merely examples.  They do not reflect an exhaustive list of statements, actions, and documentation that grantees may provide to demonstrate good-faith efforts to comply with the Final Rule. </w:t>
      </w:r>
    </w:p>
    <w:p w14:paraId="1322F2BD" w14:textId="77777777" w:rsidR="00634D76" w:rsidRDefault="00634D76" w:rsidP="00634D76">
      <w:pPr>
        <w:spacing w:after="0"/>
        <w:rPr>
          <w:sz w:val="28"/>
          <w:szCs w:val="32"/>
        </w:rPr>
      </w:pPr>
    </w:p>
    <w:p w14:paraId="3EC705B7" w14:textId="22CBCD58" w:rsidR="00634D76" w:rsidRPr="004C671D" w:rsidRDefault="00634D76" w:rsidP="004C671D">
      <w:pPr>
        <w:pStyle w:val="Default"/>
        <w:rPr>
          <w:sz w:val="28"/>
          <w:szCs w:val="28"/>
        </w:rPr>
      </w:pPr>
      <w:r w:rsidRPr="00044E60">
        <w:rPr>
          <w:sz w:val="28"/>
          <w:szCs w:val="28"/>
        </w:rPr>
        <w:t>OPA does not plan to not use any rigid formula to assess compliance with the Final Rule and recognizes that compliance by each grantee warrants particularized evaluation. Accordingly, OPA plans to make an individualized determination in each case. While the statements, actions, and documentation set out in this document are examples of good-faith efforts that may be relevant in evaluating compliance with the Final Rule, they are not meant to be either a checklist or a formula for compliance.  And, in any particular case, the examples may not all be relevant, and others may be more salient given the particular facts at issue.</w:t>
      </w:r>
      <w:r w:rsidR="004C671D" w:rsidRPr="004C671D">
        <w:t xml:space="preserve"> </w:t>
      </w:r>
      <w:r w:rsidR="004C671D">
        <w:t xml:space="preserve">  </w:t>
      </w:r>
      <w:r w:rsidR="004C671D" w:rsidRPr="00094913">
        <w:rPr>
          <w:sz w:val="28"/>
          <w:szCs w:val="28"/>
        </w:rPr>
        <w:t xml:space="preserve">A grantee </w:t>
      </w:r>
      <w:r w:rsidR="004C671D" w:rsidRPr="004C671D">
        <w:rPr>
          <w:sz w:val="28"/>
          <w:szCs w:val="28"/>
        </w:rPr>
        <w:t xml:space="preserve">can use an alternative approach to demonstrating compliance if it satisfies the requirements of </w:t>
      </w:r>
      <w:r w:rsidR="004C671D">
        <w:rPr>
          <w:sz w:val="28"/>
          <w:szCs w:val="28"/>
        </w:rPr>
        <w:t>the Title X s</w:t>
      </w:r>
      <w:r w:rsidR="004C671D" w:rsidRPr="004C671D">
        <w:rPr>
          <w:sz w:val="28"/>
          <w:szCs w:val="28"/>
        </w:rPr>
        <w:t xml:space="preserve">tatutes and </w:t>
      </w:r>
      <w:r w:rsidR="004C671D">
        <w:rPr>
          <w:sz w:val="28"/>
          <w:szCs w:val="28"/>
        </w:rPr>
        <w:t xml:space="preserve">the Final Rule; if you want to </w:t>
      </w:r>
      <w:r w:rsidR="004C671D" w:rsidRPr="004C671D">
        <w:rPr>
          <w:sz w:val="28"/>
          <w:szCs w:val="28"/>
        </w:rPr>
        <w:t>discuss an alternative approach,</w:t>
      </w:r>
      <w:r w:rsidR="004C671D">
        <w:rPr>
          <w:sz w:val="28"/>
          <w:szCs w:val="28"/>
        </w:rPr>
        <w:t xml:space="preserve"> please contact your </w:t>
      </w:r>
      <w:r w:rsidR="00294A5D">
        <w:rPr>
          <w:sz w:val="28"/>
          <w:szCs w:val="28"/>
        </w:rPr>
        <w:t xml:space="preserve">HHS </w:t>
      </w:r>
      <w:r w:rsidR="004C671D">
        <w:rPr>
          <w:sz w:val="28"/>
          <w:szCs w:val="28"/>
        </w:rPr>
        <w:t>Project Officer.</w:t>
      </w:r>
    </w:p>
    <w:p w14:paraId="74331B23" w14:textId="77777777" w:rsidR="00634D76" w:rsidRDefault="00634D76" w:rsidP="00634D76">
      <w:pPr>
        <w:spacing w:after="0"/>
        <w:rPr>
          <w:sz w:val="28"/>
          <w:szCs w:val="32"/>
        </w:rPr>
      </w:pPr>
    </w:p>
    <w:p w14:paraId="67A50FDD" w14:textId="77777777" w:rsidR="00634D76" w:rsidRPr="00044E60" w:rsidRDefault="00634D76" w:rsidP="00634D76">
      <w:pPr>
        <w:spacing w:after="0"/>
        <w:rPr>
          <w:b/>
          <w:i/>
          <w:sz w:val="28"/>
          <w:szCs w:val="32"/>
          <w:u w:val="single"/>
        </w:rPr>
      </w:pPr>
      <w:r w:rsidRPr="00044E60">
        <w:rPr>
          <w:b/>
          <w:i/>
          <w:sz w:val="28"/>
          <w:szCs w:val="32"/>
          <w:u w:val="single"/>
        </w:rPr>
        <w:t>Use of this sample document is optional, and is not a requirement of the Final Rule or any other Federal statute.</w:t>
      </w:r>
    </w:p>
    <w:p w14:paraId="425E7EC1" w14:textId="77777777" w:rsidR="00281081" w:rsidRPr="00281081" w:rsidRDefault="00281081" w:rsidP="00281081">
      <w:pPr>
        <w:spacing w:after="0"/>
        <w:rPr>
          <w:sz w:val="28"/>
          <w:szCs w:val="32"/>
        </w:rPr>
      </w:pPr>
      <w:r w:rsidRPr="00281081">
        <w:rPr>
          <w:sz w:val="28"/>
          <w:szCs w:val="32"/>
        </w:rPr>
        <w:t>_________________________________________________________________________________</w:t>
      </w:r>
      <w:r>
        <w:rPr>
          <w:sz w:val="28"/>
          <w:szCs w:val="32"/>
        </w:rPr>
        <w:t>_________</w:t>
      </w:r>
    </w:p>
    <w:p w14:paraId="0FFDA85B" w14:textId="4014BCB2" w:rsidR="00B978B1" w:rsidRDefault="00B978B1">
      <w:pPr>
        <w:rPr>
          <w:b/>
          <w:i/>
          <w:sz w:val="24"/>
          <w:szCs w:val="24"/>
        </w:rPr>
      </w:pPr>
    </w:p>
    <w:p w14:paraId="1130685A" w14:textId="77777777" w:rsidR="0026751D" w:rsidRPr="00F2749B" w:rsidRDefault="00DF792F">
      <w:pPr>
        <w:spacing w:after="0"/>
        <w:rPr>
          <w:b/>
          <w:i/>
          <w:sz w:val="28"/>
          <w:szCs w:val="28"/>
        </w:rPr>
      </w:pPr>
      <w:r w:rsidRPr="00F2749B">
        <w:rPr>
          <w:b/>
          <w:i/>
          <w:sz w:val="28"/>
          <w:szCs w:val="28"/>
        </w:rPr>
        <w:t>1.</w:t>
      </w:r>
      <w:r w:rsidRPr="00F2749B">
        <w:rPr>
          <w:i/>
          <w:sz w:val="28"/>
          <w:szCs w:val="28"/>
        </w:rPr>
        <w:t xml:space="preserve">      </w:t>
      </w:r>
      <w:r w:rsidRPr="00F2749B">
        <w:rPr>
          <w:b/>
          <w:i/>
          <w:sz w:val="28"/>
          <w:szCs w:val="28"/>
        </w:rPr>
        <w:t>Assurance and Action Plan Documenting Steps to Come Into Compliance – Due by August 19, 2019</w:t>
      </w:r>
    </w:p>
    <w:p w14:paraId="09200E81" w14:textId="77777777" w:rsidR="005F0658" w:rsidRDefault="005F0658">
      <w:pPr>
        <w:spacing w:after="0"/>
        <w:rPr>
          <w:i/>
          <w:sz w:val="24"/>
          <w:szCs w:val="24"/>
        </w:rPr>
      </w:pPr>
    </w:p>
    <w:p w14:paraId="2DD91B1E" w14:textId="77777777" w:rsidR="0026751D" w:rsidRPr="005F0658" w:rsidRDefault="005F0658">
      <w:pPr>
        <w:spacing w:after="0"/>
        <w:rPr>
          <w:i/>
          <w:sz w:val="24"/>
          <w:szCs w:val="24"/>
        </w:rPr>
      </w:pPr>
      <w:r>
        <w:rPr>
          <w:i/>
          <w:sz w:val="24"/>
          <w:szCs w:val="24"/>
        </w:rPr>
        <w:t>Grantees must</w:t>
      </w:r>
      <w:r w:rsidRPr="005F0658">
        <w:rPr>
          <w:i/>
          <w:sz w:val="24"/>
          <w:szCs w:val="24"/>
        </w:rPr>
        <w:t xml:space="preserve"> submit:</w:t>
      </w:r>
    </w:p>
    <w:p w14:paraId="7CF226D6" w14:textId="77777777" w:rsidR="0026751D" w:rsidRPr="002B6F2C" w:rsidRDefault="00DF792F">
      <w:pPr>
        <w:numPr>
          <w:ilvl w:val="0"/>
          <w:numId w:val="2"/>
        </w:numPr>
        <w:spacing w:after="0"/>
        <w:rPr>
          <w:i/>
        </w:rPr>
      </w:pPr>
      <w:r w:rsidRPr="002B6F2C">
        <w:rPr>
          <w:i/>
          <w:sz w:val="24"/>
          <w:szCs w:val="24"/>
        </w:rPr>
        <w:t xml:space="preserve">A </w:t>
      </w:r>
      <w:r w:rsidRPr="002B6F2C">
        <w:rPr>
          <w:b/>
          <w:i/>
          <w:sz w:val="24"/>
          <w:szCs w:val="24"/>
        </w:rPr>
        <w:t>written assurance</w:t>
      </w:r>
      <w:r w:rsidRPr="002B6F2C">
        <w:rPr>
          <w:i/>
          <w:sz w:val="24"/>
          <w:szCs w:val="24"/>
        </w:rPr>
        <w:t xml:space="preserve"> stating that the project does not </w:t>
      </w:r>
      <w:r w:rsidR="00B90D9C">
        <w:rPr>
          <w:i/>
          <w:sz w:val="24"/>
          <w:szCs w:val="24"/>
        </w:rPr>
        <w:t xml:space="preserve">support abortion or </w:t>
      </w:r>
      <w:r w:rsidRPr="002B6F2C">
        <w:rPr>
          <w:i/>
          <w:sz w:val="24"/>
          <w:szCs w:val="24"/>
        </w:rPr>
        <w:t>provide abortion</w:t>
      </w:r>
      <w:r w:rsidR="00B90D9C">
        <w:rPr>
          <w:i/>
          <w:sz w:val="24"/>
          <w:szCs w:val="24"/>
        </w:rPr>
        <w:t xml:space="preserve"> or abortion-related services</w:t>
      </w:r>
      <w:r w:rsidRPr="002B6F2C">
        <w:rPr>
          <w:i/>
          <w:sz w:val="24"/>
          <w:szCs w:val="24"/>
        </w:rPr>
        <w:t xml:space="preserve"> and does not include abortion as a method of family planning.  </w:t>
      </w:r>
    </w:p>
    <w:p w14:paraId="70C8D0E2" w14:textId="77777777" w:rsidR="0026751D" w:rsidRPr="002B6F2C" w:rsidRDefault="00DF792F">
      <w:pPr>
        <w:numPr>
          <w:ilvl w:val="0"/>
          <w:numId w:val="2"/>
        </w:numPr>
        <w:spacing w:after="0"/>
        <w:rPr>
          <w:i/>
        </w:rPr>
      </w:pPr>
      <w:r w:rsidRPr="002B6F2C">
        <w:rPr>
          <w:i/>
          <w:sz w:val="24"/>
          <w:szCs w:val="24"/>
        </w:rPr>
        <w:t xml:space="preserve">An </w:t>
      </w:r>
      <w:r w:rsidRPr="002B6F2C">
        <w:rPr>
          <w:b/>
          <w:i/>
          <w:sz w:val="24"/>
          <w:szCs w:val="24"/>
        </w:rPr>
        <w:t xml:space="preserve">action plan </w:t>
      </w:r>
      <w:r w:rsidRPr="002B6F2C">
        <w:rPr>
          <w:i/>
          <w:sz w:val="24"/>
          <w:szCs w:val="24"/>
        </w:rPr>
        <w:t xml:space="preserve">describing the steps they will take to come into compliance with all aspects of the Final Rule.  </w:t>
      </w:r>
    </w:p>
    <w:p w14:paraId="630252BA" w14:textId="77777777" w:rsidR="0026751D" w:rsidRDefault="00DF792F" w:rsidP="002B6F2C">
      <w:pPr>
        <w:numPr>
          <w:ilvl w:val="0"/>
          <w:numId w:val="2"/>
        </w:numPr>
        <w:spacing w:after="0"/>
        <w:rPr>
          <w:i/>
        </w:rPr>
      </w:pPr>
      <w:r w:rsidRPr="002B6F2C">
        <w:rPr>
          <w:i/>
          <w:sz w:val="14"/>
          <w:szCs w:val="14"/>
        </w:rPr>
        <w:t xml:space="preserve"> </w:t>
      </w:r>
      <w:r w:rsidRPr="002B6F2C">
        <w:rPr>
          <w:i/>
          <w:sz w:val="24"/>
          <w:szCs w:val="24"/>
        </w:rPr>
        <w:t>The action plan must be submitted as a Grant Note in Grantsolutions, and an email must be sent to the Project Officer indicating that the plan has been submitted.</w:t>
      </w:r>
    </w:p>
    <w:p w14:paraId="6B2CA7AC" w14:textId="77777777" w:rsidR="002B6F2C" w:rsidRPr="002B6F2C" w:rsidRDefault="002B6F2C" w:rsidP="002B6F2C">
      <w:pPr>
        <w:spacing w:after="0"/>
        <w:ind w:left="720"/>
        <w:rPr>
          <w:i/>
        </w:rPr>
      </w:pPr>
    </w:p>
    <w:p w14:paraId="2B296639" w14:textId="77777777" w:rsidR="0026751D" w:rsidRPr="00190D15" w:rsidRDefault="00DF792F">
      <w:pPr>
        <w:rPr>
          <w:b/>
          <w:sz w:val="24"/>
          <w:szCs w:val="24"/>
          <w:u w:val="single"/>
        </w:rPr>
      </w:pPr>
      <w:r w:rsidRPr="00190D15">
        <w:rPr>
          <w:b/>
          <w:sz w:val="24"/>
          <w:szCs w:val="24"/>
          <w:u w:val="single"/>
        </w:rPr>
        <w:t xml:space="preserve">Sample </w:t>
      </w:r>
      <w:r w:rsidR="002B6F2C" w:rsidRPr="00190D15">
        <w:rPr>
          <w:b/>
          <w:sz w:val="24"/>
          <w:szCs w:val="24"/>
          <w:u w:val="single"/>
        </w:rPr>
        <w:t>Written Assurance</w:t>
      </w:r>
    </w:p>
    <w:p w14:paraId="6E43728B" w14:textId="77777777" w:rsidR="0026751D" w:rsidRDefault="00DF792F">
      <w:pPr>
        <w:rPr>
          <w:sz w:val="24"/>
          <w:szCs w:val="24"/>
        </w:rPr>
      </w:pPr>
      <w:r>
        <w:rPr>
          <w:sz w:val="24"/>
          <w:szCs w:val="24"/>
        </w:rPr>
        <w:t xml:space="preserve">This written assurance attests that the Title-X funded project, </w:t>
      </w:r>
      <w:r>
        <w:rPr>
          <w:i/>
          <w:sz w:val="24"/>
          <w:szCs w:val="24"/>
        </w:rPr>
        <w:t>[enter name of project]</w:t>
      </w:r>
      <w:r>
        <w:rPr>
          <w:sz w:val="24"/>
          <w:szCs w:val="24"/>
        </w:rPr>
        <w:t>, does not provide abortion and does not include abortion as a method of family planning</w:t>
      </w:r>
      <w:r w:rsidR="00D43FC6">
        <w:rPr>
          <w:sz w:val="24"/>
          <w:szCs w:val="24"/>
        </w:rPr>
        <w:t xml:space="preserve">, and will comply with each of the requirements in </w:t>
      </w:r>
      <w:r w:rsidR="00D43FC6" w:rsidRPr="00D43FC6">
        <w:rPr>
          <w:sz w:val="24"/>
          <w:szCs w:val="24"/>
        </w:rPr>
        <w:t xml:space="preserve">42 CFR §§ 59.13 through </w:t>
      </w:r>
      <w:r w:rsidR="00D43FC6">
        <w:rPr>
          <w:sz w:val="24"/>
          <w:szCs w:val="24"/>
        </w:rPr>
        <w:t>59.16</w:t>
      </w:r>
      <w:r w:rsidR="00D43FC6" w:rsidRPr="00D43FC6">
        <w:rPr>
          <w:sz w:val="24"/>
          <w:szCs w:val="24"/>
        </w:rPr>
        <w:t>.</w:t>
      </w:r>
    </w:p>
    <w:p w14:paraId="2C8E3688" w14:textId="77777777" w:rsidR="0079720C" w:rsidRDefault="00190D15">
      <w:pPr>
        <w:rPr>
          <w:sz w:val="24"/>
          <w:szCs w:val="24"/>
        </w:rPr>
      </w:pPr>
      <w:r>
        <w:rPr>
          <w:sz w:val="24"/>
          <w:szCs w:val="24"/>
        </w:rPr>
        <w:t>____________________________</w:t>
      </w:r>
      <w:r>
        <w:rPr>
          <w:sz w:val="24"/>
          <w:szCs w:val="24"/>
        </w:rPr>
        <w:tab/>
      </w:r>
      <w:r>
        <w:rPr>
          <w:sz w:val="24"/>
          <w:szCs w:val="24"/>
        </w:rPr>
        <w:tab/>
      </w:r>
      <w:r>
        <w:rPr>
          <w:sz w:val="24"/>
          <w:szCs w:val="24"/>
        </w:rPr>
        <w:tab/>
        <w:t>________________________________</w:t>
      </w:r>
    </w:p>
    <w:p w14:paraId="66CED8F2" w14:textId="77777777" w:rsidR="00190D15" w:rsidRDefault="00190D15">
      <w:pPr>
        <w:rPr>
          <w:sz w:val="24"/>
          <w:szCs w:val="24"/>
        </w:rPr>
      </w:pPr>
      <w:r>
        <w:rPr>
          <w:sz w:val="24"/>
          <w:szCs w:val="24"/>
        </w:rPr>
        <w:t>Authorizing Official</w:t>
      </w:r>
      <w:r>
        <w:rPr>
          <w:sz w:val="24"/>
          <w:szCs w:val="24"/>
        </w:rPr>
        <w:tab/>
      </w:r>
      <w:r>
        <w:rPr>
          <w:sz w:val="24"/>
          <w:szCs w:val="24"/>
        </w:rPr>
        <w:tab/>
      </w:r>
      <w:r>
        <w:rPr>
          <w:sz w:val="24"/>
          <w:szCs w:val="24"/>
        </w:rPr>
        <w:tab/>
      </w:r>
      <w:r>
        <w:rPr>
          <w:sz w:val="24"/>
          <w:szCs w:val="24"/>
        </w:rPr>
        <w:tab/>
      </w:r>
      <w:r>
        <w:rPr>
          <w:sz w:val="24"/>
          <w:szCs w:val="24"/>
        </w:rPr>
        <w:tab/>
        <w:t>Date</w:t>
      </w:r>
    </w:p>
    <w:p w14:paraId="28659814" w14:textId="77777777" w:rsidR="00190D15" w:rsidRDefault="00190D15" w:rsidP="00190D15">
      <w:pPr>
        <w:rPr>
          <w:sz w:val="24"/>
          <w:szCs w:val="24"/>
        </w:rPr>
      </w:pPr>
      <w:r>
        <w:rPr>
          <w:sz w:val="24"/>
          <w:szCs w:val="24"/>
        </w:rPr>
        <w:t>____________________________</w:t>
      </w:r>
      <w:r>
        <w:rPr>
          <w:sz w:val="24"/>
          <w:szCs w:val="24"/>
        </w:rPr>
        <w:tab/>
      </w:r>
      <w:r>
        <w:rPr>
          <w:sz w:val="24"/>
          <w:szCs w:val="24"/>
        </w:rPr>
        <w:tab/>
      </w:r>
      <w:r>
        <w:rPr>
          <w:sz w:val="24"/>
          <w:szCs w:val="24"/>
        </w:rPr>
        <w:tab/>
        <w:t>________________________________</w:t>
      </w:r>
    </w:p>
    <w:p w14:paraId="5C87FAC6" w14:textId="77777777" w:rsidR="00190D15" w:rsidRDefault="00190D15" w:rsidP="00190D15">
      <w:pPr>
        <w:rPr>
          <w:sz w:val="24"/>
          <w:szCs w:val="24"/>
        </w:rPr>
      </w:pPr>
      <w:r>
        <w:rPr>
          <w:sz w:val="24"/>
          <w:szCs w:val="24"/>
        </w:rPr>
        <w:t>Project Director</w:t>
      </w:r>
      <w:r>
        <w:rPr>
          <w:sz w:val="24"/>
          <w:szCs w:val="24"/>
        </w:rPr>
        <w:tab/>
      </w:r>
      <w:r>
        <w:rPr>
          <w:sz w:val="24"/>
          <w:szCs w:val="24"/>
        </w:rPr>
        <w:tab/>
      </w:r>
      <w:r>
        <w:rPr>
          <w:sz w:val="24"/>
          <w:szCs w:val="24"/>
        </w:rPr>
        <w:tab/>
      </w:r>
      <w:r>
        <w:rPr>
          <w:sz w:val="24"/>
          <w:szCs w:val="24"/>
        </w:rPr>
        <w:tab/>
      </w:r>
      <w:r>
        <w:rPr>
          <w:sz w:val="24"/>
          <w:szCs w:val="24"/>
        </w:rPr>
        <w:tab/>
        <w:t>Date</w:t>
      </w:r>
    </w:p>
    <w:p w14:paraId="67AC7104" w14:textId="77777777" w:rsidR="0026751D" w:rsidRPr="00E1673C" w:rsidRDefault="00190D15">
      <w:pPr>
        <w:rPr>
          <w:sz w:val="28"/>
          <w:szCs w:val="28"/>
          <w:u w:val="single"/>
        </w:rPr>
      </w:pPr>
      <w:r>
        <w:rPr>
          <w:sz w:val="24"/>
          <w:szCs w:val="24"/>
        </w:rPr>
        <w:br w:type="page"/>
      </w:r>
      <w:r w:rsidR="00DF792F" w:rsidRPr="00E1673C">
        <w:rPr>
          <w:b/>
          <w:sz w:val="28"/>
          <w:szCs w:val="28"/>
          <w:u w:val="single"/>
        </w:rPr>
        <w:t>Sample Action Plan</w:t>
      </w:r>
      <w:r w:rsidR="002B6F2C" w:rsidRPr="00E1673C">
        <w:rPr>
          <w:b/>
          <w:sz w:val="28"/>
          <w:szCs w:val="28"/>
          <w:u w:val="single"/>
        </w:rPr>
        <w:t xml:space="preserve"> Documenting Steps to Come Into Compliance</w:t>
      </w:r>
    </w:p>
    <w:p w14:paraId="5D78A6A7" w14:textId="77777777" w:rsidR="0026751D" w:rsidRDefault="00DF792F">
      <w:pPr>
        <w:rPr>
          <w:sz w:val="24"/>
          <w:szCs w:val="24"/>
        </w:rPr>
      </w:pPr>
      <w:r>
        <w:rPr>
          <w:sz w:val="24"/>
          <w:szCs w:val="24"/>
        </w:rPr>
        <w:t xml:space="preserve">This action plan describes the steps that the Title-X funded project, </w:t>
      </w:r>
      <w:r w:rsidRPr="00530BCE">
        <w:rPr>
          <w:i/>
          <w:sz w:val="24"/>
          <w:szCs w:val="24"/>
        </w:rPr>
        <w:t>[enter name of project]</w:t>
      </w:r>
      <w:r>
        <w:rPr>
          <w:sz w:val="24"/>
          <w:szCs w:val="24"/>
        </w:rPr>
        <w:t xml:space="preserve">, will take to come into compliance with all aspects of the Final Rule.  </w:t>
      </w:r>
    </w:p>
    <w:tbl>
      <w:tblPr>
        <w:tblStyle w:val="a"/>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40"/>
        <w:gridCol w:w="7290"/>
      </w:tblGrid>
      <w:tr w:rsidR="0026751D" w14:paraId="2833BCF5" w14:textId="77777777" w:rsidTr="006A3301">
        <w:trPr>
          <w:tblHeader/>
        </w:trPr>
        <w:tc>
          <w:tcPr>
            <w:tcW w:w="6740" w:type="dxa"/>
            <w:shd w:val="clear" w:color="auto" w:fill="D9D9D9"/>
            <w:tcMar>
              <w:top w:w="100" w:type="dxa"/>
              <w:left w:w="100" w:type="dxa"/>
              <w:bottom w:w="100" w:type="dxa"/>
              <w:right w:w="100" w:type="dxa"/>
            </w:tcMar>
          </w:tcPr>
          <w:p w14:paraId="789E4CB3" w14:textId="77777777" w:rsidR="0026751D" w:rsidRPr="00E1673C" w:rsidRDefault="00DF792F">
            <w:pPr>
              <w:widowControl w:val="0"/>
              <w:pBdr>
                <w:top w:val="nil"/>
                <w:left w:val="nil"/>
                <w:bottom w:val="nil"/>
                <w:right w:val="nil"/>
                <w:between w:val="nil"/>
              </w:pBdr>
              <w:spacing w:after="0" w:line="240" w:lineRule="auto"/>
              <w:rPr>
                <w:b/>
                <w:sz w:val="28"/>
                <w:szCs w:val="28"/>
              </w:rPr>
            </w:pPr>
            <w:r w:rsidRPr="00E1673C">
              <w:rPr>
                <w:b/>
                <w:sz w:val="28"/>
                <w:szCs w:val="28"/>
              </w:rPr>
              <w:t>2019 Regulation Requirement</w:t>
            </w:r>
          </w:p>
        </w:tc>
        <w:tc>
          <w:tcPr>
            <w:tcW w:w="7290" w:type="dxa"/>
            <w:shd w:val="clear" w:color="auto" w:fill="D9D9D9"/>
            <w:tcMar>
              <w:top w:w="100" w:type="dxa"/>
              <w:left w:w="100" w:type="dxa"/>
              <w:bottom w:w="100" w:type="dxa"/>
              <w:right w:w="100" w:type="dxa"/>
            </w:tcMar>
          </w:tcPr>
          <w:p w14:paraId="6BF16EC7" w14:textId="77777777" w:rsidR="0026751D" w:rsidRPr="00E1673C" w:rsidRDefault="00DF792F">
            <w:pPr>
              <w:widowControl w:val="0"/>
              <w:pBdr>
                <w:top w:val="nil"/>
                <w:left w:val="nil"/>
                <w:bottom w:val="nil"/>
                <w:right w:val="nil"/>
                <w:between w:val="nil"/>
              </w:pBdr>
              <w:spacing w:after="0" w:line="240" w:lineRule="auto"/>
              <w:rPr>
                <w:b/>
                <w:sz w:val="28"/>
                <w:szCs w:val="28"/>
              </w:rPr>
            </w:pPr>
            <w:r w:rsidRPr="00E1673C">
              <w:rPr>
                <w:b/>
                <w:sz w:val="28"/>
                <w:szCs w:val="28"/>
              </w:rPr>
              <w:t>P</w:t>
            </w:r>
            <w:r w:rsidR="00D60914" w:rsidRPr="00E1673C">
              <w:rPr>
                <w:b/>
                <w:sz w:val="28"/>
                <w:szCs w:val="28"/>
              </w:rPr>
              <w:t xml:space="preserve">ossible </w:t>
            </w:r>
            <w:r w:rsidRPr="00E1673C">
              <w:rPr>
                <w:b/>
                <w:sz w:val="28"/>
                <w:szCs w:val="28"/>
              </w:rPr>
              <w:t>Action Steps</w:t>
            </w:r>
            <w:r w:rsidR="00D60914" w:rsidRPr="00E1673C">
              <w:rPr>
                <w:b/>
                <w:sz w:val="28"/>
                <w:szCs w:val="28"/>
              </w:rPr>
              <w:t xml:space="preserve"> to be Taken by the Grantee </w:t>
            </w:r>
          </w:p>
        </w:tc>
      </w:tr>
      <w:tr w:rsidR="0026751D" w14:paraId="64915574" w14:textId="77777777" w:rsidTr="006A3301">
        <w:tc>
          <w:tcPr>
            <w:tcW w:w="6740" w:type="dxa"/>
            <w:shd w:val="clear" w:color="auto" w:fill="auto"/>
            <w:tcMar>
              <w:top w:w="100" w:type="dxa"/>
              <w:left w:w="100" w:type="dxa"/>
              <w:bottom w:w="100" w:type="dxa"/>
              <w:right w:w="100" w:type="dxa"/>
            </w:tcMar>
          </w:tcPr>
          <w:p w14:paraId="63E4D5CC" w14:textId="77777777" w:rsidR="0026751D" w:rsidRPr="00E1673C" w:rsidRDefault="00DF792F">
            <w:pPr>
              <w:widowControl w:val="0"/>
              <w:pBdr>
                <w:top w:val="nil"/>
                <w:left w:val="nil"/>
                <w:bottom w:val="nil"/>
                <w:right w:val="nil"/>
                <w:between w:val="nil"/>
              </w:pBdr>
              <w:spacing w:after="0" w:line="240" w:lineRule="auto"/>
              <w:rPr>
                <w:b/>
                <w:sz w:val="24"/>
                <w:szCs w:val="24"/>
              </w:rPr>
            </w:pPr>
            <w:r w:rsidRPr="00E1673C">
              <w:rPr>
                <w:b/>
                <w:sz w:val="24"/>
                <w:szCs w:val="24"/>
              </w:rPr>
              <w:t>Prohibits the use of Title X funds to perform, promote, refer for, or support abortion as a method of family planning.</w:t>
            </w:r>
          </w:p>
          <w:p w14:paraId="5CEAE84C" w14:textId="77777777" w:rsidR="003160E2" w:rsidRDefault="003160E2">
            <w:pPr>
              <w:widowControl w:val="0"/>
              <w:pBdr>
                <w:top w:val="nil"/>
                <w:left w:val="nil"/>
                <w:bottom w:val="nil"/>
                <w:right w:val="nil"/>
                <w:between w:val="nil"/>
              </w:pBdr>
              <w:spacing w:after="0" w:line="240" w:lineRule="auto"/>
              <w:rPr>
                <w:sz w:val="24"/>
                <w:szCs w:val="24"/>
              </w:rPr>
            </w:pPr>
          </w:p>
          <w:p w14:paraId="3ADE88BF" w14:textId="77777777" w:rsidR="003160E2" w:rsidRDefault="003160E2">
            <w:pPr>
              <w:widowControl w:val="0"/>
              <w:pBdr>
                <w:top w:val="nil"/>
                <w:left w:val="nil"/>
                <w:bottom w:val="nil"/>
                <w:right w:val="nil"/>
                <w:between w:val="nil"/>
              </w:pBdr>
              <w:spacing w:after="0" w:line="240" w:lineRule="auto"/>
              <w:rPr>
                <w:sz w:val="24"/>
                <w:szCs w:val="24"/>
              </w:rPr>
            </w:pPr>
            <w:r w:rsidRPr="003160E2">
              <w:rPr>
                <w:sz w:val="24"/>
                <w:szCs w:val="24"/>
              </w:rPr>
              <w:t>“A Title X project may not perform, promote, refer for, or support abortion as a method of family planning.” (42 CFR 59.14(a).</w:t>
            </w:r>
          </w:p>
        </w:tc>
        <w:tc>
          <w:tcPr>
            <w:tcW w:w="7290" w:type="dxa"/>
            <w:shd w:val="clear" w:color="auto" w:fill="auto"/>
            <w:tcMar>
              <w:top w:w="100" w:type="dxa"/>
              <w:left w:w="100" w:type="dxa"/>
              <w:bottom w:w="100" w:type="dxa"/>
              <w:right w:w="100" w:type="dxa"/>
            </w:tcMar>
          </w:tcPr>
          <w:p w14:paraId="0630D8C3" w14:textId="77777777" w:rsidR="0026751D" w:rsidRPr="00E1673C" w:rsidRDefault="00DF792F">
            <w:pPr>
              <w:widowControl w:val="0"/>
              <w:pBdr>
                <w:top w:val="nil"/>
                <w:left w:val="nil"/>
                <w:bottom w:val="nil"/>
                <w:right w:val="nil"/>
                <w:between w:val="nil"/>
              </w:pBdr>
              <w:spacing w:after="0" w:line="240" w:lineRule="auto"/>
              <w:rPr>
                <w:b/>
                <w:i/>
                <w:sz w:val="24"/>
                <w:szCs w:val="24"/>
              </w:rPr>
            </w:pPr>
            <w:r w:rsidRPr="00E1673C">
              <w:rPr>
                <w:b/>
                <w:i/>
                <w:sz w:val="24"/>
                <w:szCs w:val="24"/>
              </w:rPr>
              <w:t>Example action steps:</w:t>
            </w:r>
          </w:p>
          <w:p w14:paraId="1AF86E5C" w14:textId="23050DF4" w:rsidR="0026751D" w:rsidRDefault="00DF792F" w:rsidP="0071423F">
            <w:pPr>
              <w:widowControl w:val="0"/>
              <w:numPr>
                <w:ilvl w:val="0"/>
                <w:numId w:val="4"/>
              </w:numPr>
              <w:spacing w:after="0" w:line="240" w:lineRule="auto"/>
              <w:rPr>
                <w:i/>
                <w:sz w:val="24"/>
                <w:szCs w:val="24"/>
              </w:rPr>
            </w:pPr>
            <w:r>
              <w:rPr>
                <w:i/>
                <w:sz w:val="24"/>
                <w:szCs w:val="24"/>
              </w:rPr>
              <w:t xml:space="preserve">Update referral policies to </w:t>
            </w:r>
            <w:r w:rsidR="000B01BB">
              <w:rPr>
                <w:i/>
                <w:sz w:val="24"/>
                <w:szCs w:val="24"/>
              </w:rPr>
              <w:t>prohibit</w:t>
            </w:r>
            <w:r>
              <w:rPr>
                <w:i/>
                <w:sz w:val="24"/>
                <w:szCs w:val="24"/>
              </w:rPr>
              <w:t xml:space="preserve"> </w:t>
            </w:r>
            <w:r w:rsidR="00094913">
              <w:rPr>
                <w:i/>
                <w:sz w:val="24"/>
                <w:szCs w:val="24"/>
              </w:rPr>
              <w:t>referral for abortion as a method of family planning; referral for abortion is permitted in cases of medical emergencies or when pregnancy resulted from rape or incest</w:t>
            </w:r>
            <w:r>
              <w:rPr>
                <w:i/>
                <w:sz w:val="24"/>
                <w:szCs w:val="24"/>
              </w:rPr>
              <w:t>.</w:t>
            </w:r>
          </w:p>
          <w:p w14:paraId="47AE77C5" w14:textId="77777777" w:rsidR="0026751D" w:rsidRDefault="00DF792F" w:rsidP="0071423F">
            <w:pPr>
              <w:widowControl w:val="0"/>
              <w:numPr>
                <w:ilvl w:val="0"/>
                <w:numId w:val="4"/>
              </w:numPr>
              <w:pBdr>
                <w:top w:val="nil"/>
                <w:left w:val="nil"/>
                <w:bottom w:val="nil"/>
                <w:right w:val="nil"/>
                <w:between w:val="nil"/>
              </w:pBdr>
              <w:spacing w:after="0" w:line="240" w:lineRule="auto"/>
              <w:rPr>
                <w:i/>
                <w:sz w:val="24"/>
                <w:szCs w:val="24"/>
              </w:rPr>
            </w:pPr>
            <w:r>
              <w:rPr>
                <w:i/>
                <w:sz w:val="24"/>
                <w:szCs w:val="24"/>
              </w:rPr>
              <w:t>Conduct</w:t>
            </w:r>
            <w:r w:rsidR="00311BAE">
              <w:rPr>
                <w:i/>
                <w:sz w:val="24"/>
                <w:szCs w:val="24"/>
              </w:rPr>
              <w:t xml:space="preserve"> staff</w:t>
            </w:r>
            <w:r>
              <w:rPr>
                <w:i/>
                <w:sz w:val="24"/>
                <w:szCs w:val="24"/>
              </w:rPr>
              <w:t xml:space="preserve"> training about referral practices including prohibition of abortion referrals.</w:t>
            </w:r>
          </w:p>
          <w:p w14:paraId="0B358AD3" w14:textId="4EE95353" w:rsidR="0026751D" w:rsidRDefault="00DF792F" w:rsidP="0071423F">
            <w:pPr>
              <w:widowControl w:val="0"/>
              <w:numPr>
                <w:ilvl w:val="0"/>
                <w:numId w:val="4"/>
              </w:numPr>
              <w:pBdr>
                <w:top w:val="nil"/>
                <w:left w:val="nil"/>
                <w:bottom w:val="nil"/>
                <w:right w:val="nil"/>
                <w:between w:val="nil"/>
              </w:pBdr>
              <w:spacing w:after="0" w:line="240" w:lineRule="auto"/>
              <w:rPr>
                <w:i/>
                <w:sz w:val="24"/>
                <w:szCs w:val="24"/>
              </w:rPr>
            </w:pPr>
            <w:r>
              <w:rPr>
                <w:i/>
                <w:sz w:val="24"/>
                <w:szCs w:val="24"/>
              </w:rPr>
              <w:t>Create a resource list of</w:t>
            </w:r>
            <w:r w:rsidR="005F5780">
              <w:rPr>
                <w:i/>
                <w:sz w:val="24"/>
                <w:szCs w:val="24"/>
              </w:rPr>
              <w:t xml:space="preserve"> </w:t>
            </w:r>
            <w:r w:rsidR="00547C85">
              <w:rPr>
                <w:i/>
                <w:sz w:val="24"/>
                <w:szCs w:val="24"/>
              </w:rPr>
              <w:t>local post</w:t>
            </w:r>
            <w:r w:rsidR="00E97C52">
              <w:rPr>
                <w:i/>
                <w:sz w:val="24"/>
                <w:szCs w:val="24"/>
              </w:rPr>
              <w:t>-</w:t>
            </w:r>
            <w:r w:rsidR="00547C85">
              <w:rPr>
                <w:i/>
                <w:sz w:val="24"/>
                <w:szCs w:val="24"/>
              </w:rPr>
              <w:t>conception care providers</w:t>
            </w:r>
            <w:r w:rsidR="00294A5D">
              <w:rPr>
                <w:i/>
                <w:sz w:val="24"/>
                <w:szCs w:val="24"/>
              </w:rPr>
              <w:t>,</w:t>
            </w:r>
            <w:r w:rsidR="00E97C52">
              <w:rPr>
                <w:i/>
                <w:sz w:val="24"/>
                <w:szCs w:val="24"/>
              </w:rPr>
              <w:t xml:space="preserve"> </w:t>
            </w:r>
            <w:r w:rsidR="000C2CA8">
              <w:rPr>
                <w:i/>
                <w:sz w:val="24"/>
                <w:szCs w:val="24"/>
              </w:rPr>
              <w:t>includ</w:t>
            </w:r>
            <w:r w:rsidR="00294A5D">
              <w:rPr>
                <w:i/>
                <w:sz w:val="24"/>
                <w:szCs w:val="24"/>
              </w:rPr>
              <w:t>ing</w:t>
            </w:r>
            <w:r w:rsidR="000C2CA8">
              <w:rPr>
                <w:i/>
                <w:sz w:val="24"/>
                <w:szCs w:val="24"/>
              </w:rPr>
              <w:t xml:space="preserve"> </w:t>
            </w:r>
            <w:r w:rsidR="005F5780">
              <w:rPr>
                <w:i/>
                <w:sz w:val="24"/>
                <w:szCs w:val="24"/>
              </w:rPr>
              <w:t>social services, adoption agencies, and</w:t>
            </w:r>
            <w:r>
              <w:rPr>
                <w:i/>
                <w:sz w:val="24"/>
                <w:szCs w:val="24"/>
              </w:rPr>
              <w:t xml:space="preserve"> </w:t>
            </w:r>
            <w:r w:rsidR="005F5780">
              <w:rPr>
                <w:i/>
                <w:sz w:val="24"/>
                <w:szCs w:val="24"/>
              </w:rPr>
              <w:t xml:space="preserve">licensed, qualified comprehensive primary health care providers </w:t>
            </w:r>
            <w:r w:rsidR="000C2CA8">
              <w:rPr>
                <w:i/>
                <w:sz w:val="24"/>
                <w:szCs w:val="24"/>
              </w:rPr>
              <w:t>(</w:t>
            </w:r>
            <w:r w:rsidR="005F5780">
              <w:rPr>
                <w:i/>
                <w:sz w:val="24"/>
                <w:szCs w:val="24"/>
              </w:rPr>
              <w:t>including providers of prenatal care</w:t>
            </w:r>
            <w:r w:rsidR="000C2CA8">
              <w:rPr>
                <w:i/>
                <w:sz w:val="24"/>
                <w:szCs w:val="24"/>
              </w:rPr>
              <w:t>)</w:t>
            </w:r>
            <w:r w:rsidR="005F5780">
              <w:rPr>
                <w:i/>
                <w:sz w:val="24"/>
                <w:szCs w:val="24"/>
              </w:rPr>
              <w:t xml:space="preserve">, </w:t>
            </w:r>
            <w:r>
              <w:rPr>
                <w:i/>
                <w:sz w:val="24"/>
                <w:szCs w:val="24"/>
              </w:rPr>
              <w:t xml:space="preserve">which does not specify services provided and may include providers that </w:t>
            </w:r>
            <w:r w:rsidR="000B01BB">
              <w:rPr>
                <w:i/>
                <w:sz w:val="24"/>
                <w:szCs w:val="24"/>
              </w:rPr>
              <w:t>offer</w:t>
            </w:r>
            <w:r>
              <w:rPr>
                <w:i/>
                <w:sz w:val="24"/>
                <w:szCs w:val="24"/>
              </w:rPr>
              <w:t xml:space="preserve"> abortion services.</w:t>
            </w:r>
          </w:p>
          <w:p w14:paraId="201B745B" w14:textId="77777777" w:rsidR="0026751D" w:rsidRDefault="00DF792F" w:rsidP="0071423F">
            <w:pPr>
              <w:widowControl w:val="0"/>
              <w:numPr>
                <w:ilvl w:val="0"/>
                <w:numId w:val="4"/>
              </w:numPr>
              <w:pBdr>
                <w:top w:val="nil"/>
                <w:left w:val="nil"/>
                <w:bottom w:val="nil"/>
                <w:right w:val="nil"/>
                <w:between w:val="nil"/>
              </w:pBdr>
              <w:spacing w:after="0" w:line="240" w:lineRule="auto"/>
              <w:rPr>
                <w:i/>
                <w:sz w:val="24"/>
                <w:szCs w:val="24"/>
              </w:rPr>
            </w:pPr>
            <w:r>
              <w:rPr>
                <w:i/>
                <w:sz w:val="24"/>
                <w:szCs w:val="24"/>
              </w:rPr>
              <w:t xml:space="preserve">Create </w:t>
            </w:r>
            <w:r w:rsidR="00223272">
              <w:rPr>
                <w:i/>
                <w:sz w:val="24"/>
                <w:szCs w:val="24"/>
              </w:rPr>
              <w:t xml:space="preserve">a </w:t>
            </w:r>
            <w:r>
              <w:rPr>
                <w:i/>
                <w:sz w:val="24"/>
                <w:szCs w:val="24"/>
              </w:rPr>
              <w:t xml:space="preserve">sample script for </w:t>
            </w:r>
            <w:r w:rsidR="009A564D">
              <w:rPr>
                <w:i/>
                <w:sz w:val="24"/>
                <w:szCs w:val="24"/>
              </w:rPr>
              <w:t>c</w:t>
            </w:r>
            <w:r w:rsidR="000C2CA8">
              <w:rPr>
                <w:i/>
                <w:sz w:val="24"/>
                <w:szCs w:val="24"/>
              </w:rPr>
              <w:t>linica</w:t>
            </w:r>
            <w:r w:rsidR="009A564D">
              <w:rPr>
                <w:i/>
                <w:sz w:val="24"/>
                <w:szCs w:val="24"/>
              </w:rPr>
              <w:t>l s</w:t>
            </w:r>
            <w:r w:rsidR="000C2CA8">
              <w:rPr>
                <w:i/>
                <w:sz w:val="24"/>
                <w:szCs w:val="24"/>
              </w:rPr>
              <w:t xml:space="preserve">ervice </w:t>
            </w:r>
            <w:r>
              <w:rPr>
                <w:i/>
                <w:sz w:val="24"/>
                <w:szCs w:val="24"/>
              </w:rPr>
              <w:t>providers</w:t>
            </w:r>
            <w:r w:rsidR="000C2CA8">
              <w:rPr>
                <w:i/>
                <w:sz w:val="24"/>
                <w:szCs w:val="24"/>
              </w:rPr>
              <w:t xml:space="preserve"> (CSPs)</w:t>
            </w:r>
            <w:r>
              <w:rPr>
                <w:i/>
                <w:sz w:val="24"/>
                <w:szCs w:val="24"/>
              </w:rPr>
              <w:t xml:space="preserve"> when </w:t>
            </w:r>
            <w:r w:rsidR="000B01BB">
              <w:rPr>
                <w:i/>
                <w:sz w:val="24"/>
                <w:szCs w:val="24"/>
              </w:rPr>
              <w:t>distributing</w:t>
            </w:r>
            <w:r w:rsidR="00B73747">
              <w:rPr>
                <w:i/>
                <w:sz w:val="24"/>
                <w:szCs w:val="24"/>
              </w:rPr>
              <w:t xml:space="preserve"> provider resource list: e.g., “</w:t>
            </w:r>
            <w:r>
              <w:rPr>
                <w:i/>
                <w:sz w:val="24"/>
                <w:szCs w:val="24"/>
              </w:rPr>
              <w:t>This is a list of providers who serve</w:t>
            </w:r>
            <w:r w:rsidR="000B01BB">
              <w:rPr>
                <w:i/>
                <w:sz w:val="24"/>
                <w:szCs w:val="24"/>
              </w:rPr>
              <w:t xml:space="preserve"> pregnant women</w:t>
            </w:r>
            <w:r>
              <w:rPr>
                <w:i/>
                <w:sz w:val="24"/>
                <w:szCs w:val="24"/>
              </w:rPr>
              <w:t>. Reach out to these providers to learn about the services they provide.”</w:t>
            </w:r>
          </w:p>
          <w:p w14:paraId="584B8745" w14:textId="51E104BD" w:rsidR="0026751D" w:rsidRDefault="00DF792F" w:rsidP="0071423F">
            <w:pPr>
              <w:widowControl w:val="0"/>
              <w:numPr>
                <w:ilvl w:val="0"/>
                <w:numId w:val="4"/>
              </w:numPr>
              <w:pBdr>
                <w:top w:val="nil"/>
                <w:left w:val="nil"/>
                <w:bottom w:val="nil"/>
                <w:right w:val="nil"/>
                <w:between w:val="nil"/>
              </w:pBdr>
              <w:spacing w:after="0" w:line="240" w:lineRule="auto"/>
              <w:rPr>
                <w:i/>
                <w:sz w:val="24"/>
                <w:szCs w:val="24"/>
              </w:rPr>
            </w:pPr>
            <w:r>
              <w:rPr>
                <w:i/>
                <w:sz w:val="24"/>
                <w:szCs w:val="24"/>
              </w:rPr>
              <w:t xml:space="preserve">Create </w:t>
            </w:r>
            <w:r w:rsidR="00223272">
              <w:rPr>
                <w:i/>
                <w:sz w:val="24"/>
                <w:szCs w:val="24"/>
              </w:rPr>
              <w:t xml:space="preserve">a </w:t>
            </w:r>
            <w:r>
              <w:rPr>
                <w:i/>
                <w:sz w:val="24"/>
                <w:szCs w:val="24"/>
              </w:rPr>
              <w:t>sample script for front desk staff for clients who call seeking abortion referral e.g., “</w:t>
            </w:r>
            <w:r w:rsidR="00A52BD3">
              <w:rPr>
                <w:i/>
                <w:sz w:val="24"/>
                <w:szCs w:val="24"/>
              </w:rPr>
              <w:t xml:space="preserve">Although abortion falls outside the scope of our program under federal law, </w:t>
            </w:r>
            <w:r>
              <w:rPr>
                <w:i/>
                <w:sz w:val="24"/>
                <w:szCs w:val="24"/>
              </w:rPr>
              <w:t>I can</w:t>
            </w:r>
            <w:r w:rsidR="00A52BD3">
              <w:rPr>
                <w:i/>
                <w:sz w:val="24"/>
                <w:szCs w:val="24"/>
              </w:rPr>
              <w:t xml:space="preserve"> </w:t>
            </w:r>
            <w:r>
              <w:rPr>
                <w:i/>
                <w:sz w:val="24"/>
                <w:szCs w:val="24"/>
              </w:rPr>
              <w:t>provide you a list of providers that serve</w:t>
            </w:r>
            <w:r w:rsidR="00B73747">
              <w:rPr>
                <w:i/>
                <w:sz w:val="24"/>
                <w:szCs w:val="24"/>
              </w:rPr>
              <w:t xml:space="preserve"> pregnant</w:t>
            </w:r>
            <w:r>
              <w:rPr>
                <w:i/>
                <w:sz w:val="24"/>
                <w:szCs w:val="24"/>
              </w:rPr>
              <w:t xml:space="preserve"> </w:t>
            </w:r>
            <w:r w:rsidR="00B73747">
              <w:rPr>
                <w:i/>
                <w:sz w:val="24"/>
                <w:szCs w:val="24"/>
              </w:rPr>
              <w:t>women</w:t>
            </w:r>
            <w:r w:rsidR="00294A5D">
              <w:rPr>
                <w:i/>
                <w:sz w:val="24"/>
                <w:szCs w:val="24"/>
              </w:rPr>
              <w:t>,</w:t>
            </w:r>
            <w:r>
              <w:rPr>
                <w:i/>
                <w:sz w:val="24"/>
                <w:szCs w:val="24"/>
              </w:rPr>
              <w:t xml:space="preserve"> and you can reach out to these providers to learn about the services they provide.”</w:t>
            </w:r>
          </w:p>
        </w:tc>
      </w:tr>
      <w:tr w:rsidR="0026751D" w14:paraId="17534A78" w14:textId="77777777" w:rsidTr="006A3301">
        <w:tc>
          <w:tcPr>
            <w:tcW w:w="6740" w:type="dxa"/>
            <w:shd w:val="clear" w:color="auto" w:fill="auto"/>
            <w:tcMar>
              <w:top w:w="100" w:type="dxa"/>
              <w:left w:w="100" w:type="dxa"/>
              <w:bottom w:w="100" w:type="dxa"/>
              <w:right w:w="100" w:type="dxa"/>
            </w:tcMar>
          </w:tcPr>
          <w:p w14:paraId="368838DB" w14:textId="2B29B710" w:rsidR="0026751D" w:rsidRPr="00E1673C" w:rsidRDefault="00DF792F">
            <w:pPr>
              <w:widowControl w:val="0"/>
              <w:spacing w:after="0" w:line="240" w:lineRule="auto"/>
              <w:rPr>
                <w:b/>
                <w:sz w:val="24"/>
                <w:szCs w:val="24"/>
              </w:rPr>
            </w:pPr>
            <w:r w:rsidRPr="00E1673C">
              <w:rPr>
                <w:b/>
                <w:sz w:val="24"/>
                <w:szCs w:val="24"/>
              </w:rPr>
              <w:t xml:space="preserve">Permits, but no longer requires, nondirective pregnancy counseling, including nondirective counseling on abortion by </w:t>
            </w:r>
            <w:r w:rsidR="00294A5D" w:rsidRPr="00E1673C">
              <w:rPr>
                <w:b/>
                <w:sz w:val="24"/>
                <w:szCs w:val="24"/>
              </w:rPr>
              <w:t xml:space="preserve">physicians or </w:t>
            </w:r>
            <w:r w:rsidRPr="00E1673C">
              <w:rPr>
                <w:b/>
                <w:sz w:val="24"/>
                <w:szCs w:val="24"/>
              </w:rPr>
              <w:t>advanced practice</w:t>
            </w:r>
            <w:r w:rsidR="00094913" w:rsidRPr="00E1673C">
              <w:rPr>
                <w:b/>
                <w:sz w:val="24"/>
                <w:szCs w:val="24"/>
              </w:rPr>
              <w:t xml:space="preserve"> </w:t>
            </w:r>
            <w:r w:rsidRPr="00E1673C">
              <w:rPr>
                <w:b/>
                <w:sz w:val="24"/>
                <w:szCs w:val="24"/>
              </w:rPr>
              <w:t>providers.</w:t>
            </w:r>
          </w:p>
          <w:p w14:paraId="22F9EAC0" w14:textId="77777777" w:rsidR="00D40C57" w:rsidRDefault="00D40C57">
            <w:pPr>
              <w:widowControl w:val="0"/>
              <w:spacing w:after="0" w:line="240" w:lineRule="auto"/>
              <w:rPr>
                <w:sz w:val="24"/>
                <w:szCs w:val="24"/>
              </w:rPr>
            </w:pPr>
          </w:p>
          <w:p w14:paraId="68AF7C46" w14:textId="77777777" w:rsidR="00D40C57" w:rsidRDefault="00D40C57">
            <w:pPr>
              <w:widowControl w:val="0"/>
              <w:spacing w:after="0" w:line="240" w:lineRule="auto"/>
              <w:rPr>
                <w:sz w:val="24"/>
                <w:szCs w:val="24"/>
              </w:rPr>
            </w:pPr>
            <w:r w:rsidRPr="00D40C57">
              <w:rPr>
                <w:sz w:val="24"/>
                <w:szCs w:val="24"/>
              </w:rPr>
              <w:t>“The Title X provider may also choose to provide the following counseling and/or information…Nondirective pregnancy counseling, when provided by physicians or advanced practice providers…” (42 CFR 59.14(b)(1)(i).</w:t>
            </w:r>
          </w:p>
        </w:tc>
        <w:tc>
          <w:tcPr>
            <w:tcW w:w="7290" w:type="dxa"/>
            <w:shd w:val="clear" w:color="auto" w:fill="auto"/>
            <w:tcMar>
              <w:top w:w="100" w:type="dxa"/>
              <w:left w:w="100" w:type="dxa"/>
              <w:bottom w:w="100" w:type="dxa"/>
              <w:right w:w="100" w:type="dxa"/>
            </w:tcMar>
          </w:tcPr>
          <w:p w14:paraId="2F3F6FEF" w14:textId="77777777" w:rsidR="0026751D" w:rsidRPr="00E1673C" w:rsidRDefault="00DF792F">
            <w:pPr>
              <w:widowControl w:val="0"/>
              <w:spacing w:after="0" w:line="240" w:lineRule="auto"/>
              <w:rPr>
                <w:b/>
                <w:i/>
                <w:sz w:val="24"/>
                <w:szCs w:val="24"/>
              </w:rPr>
            </w:pPr>
            <w:r w:rsidRPr="00E1673C">
              <w:rPr>
                <w:b/>
                <w:i/>
                <w:sz w:val="24"/>
                <w:szCs w:val="24"/>
              </w:rPr>
              <w:t>Example action steps:</w:t>
            </w:r>
          </w:p>
          <w:p w14:paraId="3ADB978F" w14:textId="77777777" w:rsidR="008E0658" w:rsidRDefault="008E0658">
            <w:pPr>
              <w:widowControl w:val="0"/>
              <w:numPr>
                <w:ilvl w:val="0"/>
                <w:numId w:val="1"/>
              </w:numPr>
              <w:spacing w:after="0" w:line="240" w:lineRule="auto"/>
              <w:rPr>
                <w:i/>
                <w:sz w:val="24"/>
                <w:szCs w:val="24"/>
              </w:rPr>
            </w:pPr>
            <w:r w:rsidRPr="008E0658">
              <w:rPr>
                <w:i/>
                <w:sz w:val="24"/>
                <w:szCs w:val="24"/>
              </w:rPr>
              <w:t xml:space="preserve">Update counseling policies and procedures to specify which staff can provide nondirective counseling, in accordance with the 2019 Regulations </w:t>
            </w:r>
          </w:p>
          <w:p w14:paraId="2FB5E9E2" w14:textId="28AE1EAD" w:rsidR="0026751D" w:rsidRDefault="003630FC">
            <w:pPr>
              <w:widowControl w:val="0"/>
              <w:numPr>
                <w:ilvl w:val="0"/>
                <w:numId w:val="1"/>
              </w:numPr>
              <w:spacing w:after="0" w:line="240" w:lineRule="auto"/>
              <w:rPr>
                <w:i/>
                <w:sz w:val="24"/>
                <w:szCs w:val="24"/>
              </w:rPr>
            </w:pPr>
            <w:r>
              <w:rPr>
                <w:i/>
                <w:sz w:val="24"/>
                <w:szCs w:val="24"/>
              </w:rPr>
              <w:t xml:space="preserve">Update personnel policies </w:t>
            </w:r>
            <w:r w:rsidR="005E6CB3">
              <w:rPr>
                <w:i/>
                <w:sz w:val="24"/>
                <w:szCs w:val="24"/>
              </w:rPr>
              <w:t xml:space="preserve">and staff training </w:t>
            </w:r>
            <w:r>
              <w:rPr>
                <w:i/>
                <w:sz w:val="24"/>
                <w:szCs w:val="24"/>
              </w:rPr>
              <w:t xml:space="preserve">to include </w:t>
            </w:r>
            <w:r w:rsidR="00DF792F">
              <w:rPr>
                <w:i/>
                <w:sz w:val="24"/>
                <w:szCs w:val="24"/>
              </w:rPr>
              <w:t xml:space="preserve">conscience protections for </w:t>
            </w:r>
            <w:r w:rsidR="005E6CB3">
              <w:rPr>
                <w:i/>
                <w:sz w:val="24"/>
                <w:szCs w:val="24"/>
              </w:rPr>
              <w:t xml:space="preserve">project personnel </w:t>
            </w:r>
            <w:r w:rsidR="00DF792F">
              <w:rPr>
                <w:i/>
                <w:sz w:val="24"/>
                <w:szCs w:val="24"/>
              </w:rPr>
              <w:t>who do not want to provide nondirective pregnancy counseling</w:t>
            </w:r>
            <w:r w:rsidR="008B37F2">
              <w:rPr>
                <w:i/>
                <w:sz w:val="24"/>
                <w:szCs w:val="24"/>
              </w:rPr>
              <w:t>, or who do not want to provide nondirective counseling on a particular option</w:t>
            </w:r>
            <w:r w:rsidR="00DF792F">
              <w:rPr>
                <w:i/>
                <w:sz w:val="24"/>
                <w:szCs w:val="24"/>
              </w:rPr>
              <w:t>.</w:t>
            </w:r>
          </w:p>
          <w:p w14:paraId="03380638" w14:textId="77777777" w:rsidR="0026751D" w:rsidRDefault="00DF792F" w:rsidP="00311BAE">
            <w:pPr>
              <w:widowControl w:val="0"/>
              <w:numPr>
                <w:ilvl w:val="0"/>
                <w:numId w:val="1"/>
              </w:numPr>
              <w:spacing w:after="0" w:line="240" w:lineRule="auto"/>
              <w:rPr>
                <w:i/>
                <w:sz w:val="24"/>
                <w:szCs w:val="24"/>
              </w:rPr>
            </w:pPr>
            <w:r>
              <w:rPr>
                <w:i/>
                <w:sz w:val="24"/>
                <w:szCs w:val="24"/>
              </w:rPr>
              <w:t xml:space="preserve">Conduct </w:t>
            </w:r>
            <w:r w:rsidR="00311BAE">
              <w:rPr>
                <w:i/>
                <w:sz w:val="24"/>
                <w:szCs w:val="24"/>
              </w:rPr>
              <w:t xml:space="preserve">staff </w:t>
            </w:r>
            <w:r>
              <w:rPr>
                <w:i/>
                <w:sz w:val="24"/>
                <w:szCs w:val="24"/>
              </w:rPr>
              <w:t>training regarding changes to counseling policies and procedures as needed.</w:t>
            </w:r>
          </w:p>
        </w:tc>
      </w:tr>
      <w:tr w:rsidR="0026751D" w14:paraId="5285B5F8" w14:textId="77777777" w:rsidTr="006A3301">
        <w:tc>
          <w:tcPr>
            <w:tcW w:w="6740" w:type="dxa"/>
            <w:shd w:val="clear" w:color="auto" w:fill="auto"/>
            <w:tcMar>
              <w:top w:w="100" w:type="dxa"/>
              <w:left w:w="100" w:type="dxa"/>
              <w:bottom w:w="100" w:type="dxa"/>
              <w:right w:w="100" w:type="dxa"/>
            </w:tcMar>
          </w:tcPr>
          <w:p w14:paraId="715C92F1" w14:textId="77777777" w:rsidR="0026751D" w:rsidRPr="00E1673C" w:rsidRDefault="00DF792F">
            <w:pPr>
              <w:widowControl w:val="0"/>
              <w:spacing w:after="0" w:line="240" w:lineRule="auto"/>
              <w:rPr>
                <w:b/>
                <w:sz w:val="24"/>
                <w:szCs w:val="24"/>
              </w:rPr>
            </w:pPr>
            <w:r w:rsidRPr="00E1673C">
              <w:rPr>
                <w:b/>
                <w:sz w:val="24"/>
                <w:szCs w:val="24"/>
              </w:rPr>
              <w:t>Requires referrals for those conditions deemed medically necessary.</w:t>
            </w:r>
          </w:p>
          <w:p w14:paraId="077E24FC" w14:textId="77777777" w:rsidR="002F1F3C" w:rsidRDefault="002F1F3C">
            <w:pPr>
              <w:widowControl w:val="0"/>
              <w:spacing w:after="0" w:line="240" w:lineRule="auto"/>
              <w:rPr>
                <w:sz w:val="24"/>
                <w:szCs w:val="24"/>
              </w:rPr>
            </w:pPr>
          </w:p>
          <w:p w14:paraId="0D5D8DB9" w14:textId="77777777" w:rsidR="002F1F3C" w:rsidRPr="002F1F3C" w:rsidRDefault="002F1F3C" w:rsidP="002F1F3C">
            <w:pPr>
              <w:widowControl w:val="0"/>
              <w:spacing w:after="0" w:line="240" w:lineRule="auto"/>
              <w:rPr>
                <w:sz w:val="24"/>
                <w:szCs w:val="24"/>
              </w:rPr>
            </w:pPr>
            <w:r w:rsidRPr="002F1F3C">
              <w:rPr>
                <w:sz w:val="24"/>
                <w:szCs w:val="24"/>
              </w:rPr>
              <w:t>“Because Title X funds are intended only for family planning, once a client served by Title X project is medically verified as pregnant, she shall be referred to a health care provider for medically necessary prenatal health care. (42 CFR 59.14(b)(1).</w:t>
            </w:r>
          </w:p>
          <w:p w14:paraId="5912B232" w14:textId="77777777" w:rsidR="002F1F3C" w:rsidRPr="002F1F3C" w:rsidRDefault="002F1F3C" w:rsidP="002F1F3C">
            <w:pPr>
              <w:widowControl w:val="0"/>
              <w:spacing w:after="0" w:line="240" w:lineRule="auto"/>
              <w:rPr>
                <w:sz w:val="24"/>
                <w:szCs w:val="24"/>
              </w:rPr>
            </w:pPr>
          </w:p>
          <w:p w14:paraId="024AEA05" w14:textId="690B9CF2" w:rsidR="008E0658" w:rsidRDefault="002F1F3C">
            <w:pPr>
              <w:widowControl w:val="0"/>
              <w:spacing w:after="0" w:line="240" w:lineRule="auto"/>
              <w:rPr>
                <w:sz w:val="24"/>
                <w:szCs w:val="24"/>
              </w:rPr>
            </w:pPr>
            <w:r w:rsidRPr="002F1F3C">
              <w:rPr>
                <w:sz w:val="24"/>
                <w:szCs w:val="24"/>
              </w:rPr>
              <w:t>“In cases in which emergency care is required, the Title X project shall only be required to refer the client immediately to an appropriate provider of medical services needed to address the emergency.” (42 CFR 59.14(b)(2).</w:t>
            </w:r>
          </w:p>
        </w:tc>
        <w:tc>
          <w:tcPr>
            <w:tcW w:w="7290" w:type="dxa"/>
            <w:shd w:val="clear" w:color="auto" w:fill="auto"/>
            <w:tcMar>
              <w:top w:w="100" w:type="dxa"/>
              <w:left w:w="100" w:type="dxa"/>
              <w:bottom w:w="100" w:type="dxa"/>
              <w:right w:w="100" w:type="dxa"/>
            </w:tcMar>
          </w:tcPr>
          <w:p w14:paraId="0F0081E2" w14:textId="77777777" w:rsidR="0026751D" w:rsidRPr="00E1673C" w:rsidRDefault="00DF792F">
            <w:pPr>
              <w:widowControl w:val="0"/>
              <w:spacing w:after="0" w:line="240" w:lineRule="auto"/>
              <w:rPr>
                <w:b/>
                <w:i/>
                <w:sz w:val="24"/>
                <w:szCs w:val="24"/>
              </w:rPr>
            </w:pPr>
            <w:r w:rsidRPr="00E1673C">
              <w:rPr>
                <w:b/>
                <w:i/>
                <w:sz w:val="24"/>
                <w:szCs w:val="24"/>
              </w:rPr>
              <w:t>Example action steps:</w:t>
            </w:r>
          </w:p>
          <w:p w14:paraId="21837A32" w14:textId="77777777" w:rsidR="0026751D" w:rsidRDefault="00DF792F" w:rsidP="0071423F">
            <w:pPr>
              <w:widowControl w:val="0"/>
              <w:numPr>
                <w:ilvl w:val="0"/>
                <w:numId w:val="9"/>
              </w:numPr>
              <w:spacing w:after="0" w:line="240" w:lineRule="auto"/>
              <w:rPr>
                <w:i/>
                <w:sz w:val="24"/>
                <w:szCs w:val="24"/>
              </w:rPr>
            </w:pPr>
            <w:r>
              <w:rPr>
                <w:i/>
                <w:sz w:val="24"/>
                <w:szCs w:val="24"/>
              </w:rPr>
              <w:t xml:space="preserve">Update referral policies to </w:t>
            </w:r>
            <w:r w:rsidR="00311BAE">
              <w:rPr>
                <w:i/>
                <w:sz w:val="24"/>
                <w:szCs w:val="24"/>
              </w:rPr>
              <w:t>require</w:t>
            </w:r>
            <w:r>
              <w:rPr>
                <w:i/>
                <w:sz w:val="24"/>
                <w:szCs w:val="24"/>
              </w:rPr>
              <w:t xml:space="preserve"> referrals</w:t>
            </w:r>
            <w:r w:rsidR="00311BAE">
              <w:rPr>
                <w:i/>
                <w:sz w:val="24"/>
                <w:szCs w:val="24"/>
              </w:rPr>
              <w:t xml:space="preserve"> in cases of medical necessity,</w:t>
            </w:r>
            <w:r>
              <w:rPr>
                <w:i/>
                <w:sz w:val="24"/>
                <w:szCs w:val="24"/>
              </w:rPr>
              <w:t xml:space="preserve"> including for prenatal care for pregnant women.</w:t>
            </w:r>
          </w:p>
          <w:p w14:paraId="4BF39865" w14:textId="46376959" w:rsidR="0026751D" w:rsidRDefault="00DF792F" w:rsidP="0071423F">
            <w:pPr>
              <w:widowControl w:val="0"/>
              <w:numPr>
                <w:ilvl w:val="0"/>
                <w:numId w:val="9"/>
              </w:numPr>
              <w:spacing w:after="0" w:line="240" w:lineRule="auto"/>
              <w:rPr>
                <w:i/>
                <w:sz w:val="24"/>
                <w:szCs w:val="24"/>
              </w:rPr>
            </w:pPr>
            <w:r>
              <w:rPr>
                <w:i/>
                <w:sz w:val="24"/>
                <w:szCs w:val="24"/>
              </w:rPr>
              <w:t xml:space="preserve">Conduct </w:t>
            </w:r>
            <w:r w:rsidR="00311BAE">
              <w:rPr>
                <w:i/>
                <w:sz w:val="24"/>
                <w:szCs w:val="24"/>
              </w:rPr>
              <w:t xml:space="preserve">staff </w:t>
            </w:r>
            <w:r>
              <w:rPr>
                <w:i/>
                <w:sz w:val="24"/>
                <w:szCs w:val="24"/>
              </w:rPr>
              <w:t xml:space="preserve">training about referral practices including provision of </w:t>
            </w:r>
            <w:r w:rsidR="00311BAE">
              <w:rPr>
                <w:i/>
                <w:sz w:val="24"/>
                <w:szCs w:val="24"/>
              </w:rPr>
              <w:t xml:space="preserve">prenatal care </w:t>
            </w:r>
            <w:r>
              <w:rPr>
                <w:i/>
                <w:sz w:val="24"/>
                <w:szCs w:val="24"/>
              </w:rPr>
              <w:t xml:space="preserve">referrals for </w:t>
            </w:r>
            <w:r w:rsidR="00311BAE">
              <w:rPr>
                <w:i/>
                <w:sz w:val="24"/>
                <w:szCs w:val="24"/>
              </w:rPr>
              <w:t>pregnant women</w:t>
            </w:r>
            <w:r>
              <w:rPr>
                <w:i/>
                <w:sz w:val="24"/>
                <w:szCs w:val="24"/>
              </w:rPr>
              <w:t>.</w:t>
            </w:r>
          </w:p>
          <w:p w14:paraId="5B2A386D" w14:textId="3BEDD5AA" w:rsidR="0026751D" w:rsidRPr="008E0658" w:rsidRDefault="00895AFE" w:rsidP="0071423F">
            <w:pPr>
              <w:widowControl w:val="0"/>
              <w:numPr>
                <w:ilvl w:val="0"/>
                <w:numId w:val="9"/>
              </w:numPr>
              <w:spacing w:after="0" w:line="240" w:lineRule="auto"/>
              <w:rPr>
                <w:i/>
                <w:sz w:val="24"/>
                <w:szCs w:val="24"/>
              </w:rPr>
            </w:pPr>
            <w:r>
              <w:rPr>
                <w:i/>
                <w:sz w:val="24"/>
                <w:szCs w:val="24"/>
              </w:rPr>
              <w:t xml:space="preserve">If prenatal services are not offered onsite, consider establishing a contractual relationship with a comprehensive primary health care provider who offers prenatal care.  </w:t>
            </w:r>
          </w:p>
          <w:p w14:paraId="7DC3905A" w14:textId="30CC191B" w:rsidR="0026751D" w:rsidRDefault="0026751D" w:rsidP="008E0658">
            <w:pPr>
              <w:widowControl w:val="0"/>
              <w:spacing w:after="0" w:line="240" w:lineRule="auto"/>
              <w:ind w:left="360"/>
              <w:rPr>
                <w:i/>
                <w:sz w:val="24"/>
                <w:szCs w:val="24"/>
              </w:rPr>
            </w:pPr>
          </w:p>
        </w:tc>
      </w:tr>
      <w:tr w:rsidR="0026751D" w14:paraId="0D25AFCD" w14:textId="77777777" w:rsidTr="006A3301">
        <w:tc>
          <w:tcPr>
            <w:tcW w:w="6740" w:type="dxa"/>
            <w:shd w:val="clear" w:color="auto" w:fill="auto"/>
            <w:tcMar>
              <w:top w:w="100" w:type="dxa"/>
              <w:left w:w="100" w:type="dxa"/>
              <w:bottom w:w="100" w:type="dxa"/>
              <w:right w:w="100" w:type="dxa"/>
            </w:tcMar>
          </w:tcPr>
          <w:p w14:paraId="6EA2CCDF" w14:textId="1400F41D" w:rsidR="0026751D" w:rsidRPr="00E1673C" w:rsidRDefault="00DF792F">
            <w:pPr>
              <w:widowControl w:val="0"/>
              <w:spacing w:after="0" w:line="240" w:lineRule="auto"/>
              <w:rPr>
                <w:b/>
                <w:sz w:val="24"/>
                <w:szCs w:val="24"/>
              </w:rPr>
            </w:pPr>
            <w:r w:rsidRPr="00E1673C">
              <w:rPr>
                <w:b/>
                <w:sz w:val="24"/>
                <w:szCs w:val="24"/>
              </w:rPr>
              <w:t xml:space="preserve">Provides for clear financial </w:t>
            </w:r>
            <w:r w:rsidR="00D018C4" w:rsidRPr="00E1673C">
              <w:rPr>
                <w:b/>
                <w:sz w:val="24"/>
                <w:szCs w:val="24"/>
              </w:rPr>
              <w:t xml:space="preserve">(by September 18, 2019) </w:t>
            </w:r>
            <w:r w:rsidRPr="00E1673C">
              <w:rPr>
                <w:b/>
                <w:sz w:val="24"/>
                <w:szCs w:val="24"/>
              </w:rPr>
              <w:t>and physical separation (by March 4, 2020)</w:t>
            </w:r>
            <w:r w:rsidRPr="00E1673C">
              <w:rPr>
                <w:b/>
                <w:i/>
                <w:sz w:val="24"/>
                <w:szCs w:val="24"/>
              </w:rPr>
              <w:t xml:space="preserve"> </w:t>
            </w:r>
            <w:r w:rsidRPr="00E1673C">
              <w:rPr>
                <w:b/>
                <w:sz w:val="24"/>
                <w:szCs w:val="24"/>
              </w:rPr>
              <w:t>between Title X and non-Title X activities, reducing any confusion on the part of Title X clinics and the public about permissible Ti</w:t>
            </w:r>
            <w:r w:rsidR="00D018C4" w:rsidRPr="00E1673C">
              <w:rPr>
                <w:b/>
                <w:sz w:val="24"/>
                <w:szCs w:val="24"/>
              </w:rPr>
              <w:t>tle X activities</w:t>
            </w:r>
            <w:r w:rsidRPr="00E1673C">
              <w:rPr>
                <w:b/>
                <w:sz w:val="24"/>
                <w:szCs w:val="24"/>
              </w:rPr>
              <w:t>.</w:t>
            </w:r>
          </w:p>
          <w:p w14:paraId="769A88C9" w14:textId="77777777" w:rsidR="002F1F3C" w:rsidRDefault="002F1F3C">
            <w:pPr>
              <w:widowControl w:val="0"/>
              <w:spacing w:after="0" w:line="240" w:lineRule="auto"/>
              <w:rPr>
                <w:sz w:val="24"/>
                <w:szCs w:val="24"/>
              </w:rPr>
            </w:pPr>
          </w:p>
          <w:p w14:paraId="217E77F0" w14:textId="77777777" w:rsidR="002F1F3C" w:rsidRDefault="002F1F3C">
            <w:pPr>
              <w:widowControl w:val="0"/>
              <w:spacing w:after="0" w:line="240" w:lineRule="auto"/>
              <w:rPr>
                <w:strike/>
                <w:sz w:val="24"/>
                <w:szCs w:val="24"/>
              </w:rPr>
            </w:pPr>
            <w:r w:rsidRPr="002F1F3C">
              <w:rPr>
                <w:sz w:val="24"/>
                <w:szCs w:val="24"/>
              </w:rPr>
              <w:t>“A Title X project must be organized so</w:t>
            </w:r>
            <w:r w:rsidRPr="002F1F3C">
              <w:rPr>
                <w:b/>
                <w:bCs/>
                <w:sz w:val="24"/>
                <w:szCs w:val="24"/>
              </w:rPr>
              <w:t xml:space="preserve"> </w:t>
            </w:r>
            <w:r w:rsidRPr="002F1F3C">
              <w:rPr>
                <w:sz w:val="24"/>
                <w:szCs w:val="24"/>
              </w:rPr>
              <w:t>that it is physically and financially</w:t>
            </w:r>
            <w:r w:rsidRPr="002F1F3C">
              <w:rPr>
                <w:b/>
                <w:bCs/>
                <w:sz w:val="24"/>
                <w:szCs w:val="24"/>
              </w:rPr>
              <w:t xml:space="preserve"> </w:t>
            </w:r>
            <w:r w:rsidRPr="002F1F3C">
              <w:rPr>
                <w:sz w:val="24"/>
                <w:szCs w:val="24"/>
              </w:rPr>
              <w:t>separate, as determined in accordance</w:t>
            </w:r>
            <w:r w:rsidRPr="002F1F3C">
              <w:rPr>
                <w:b/>
                <w:bCs/>
                <w:sz w:val="24"/>
                <w:szCs w:val="24"/>
              </w:rPr>
              <w:t xml:space="preserve"> </w:t>
            </w:r>
            <w:r w:rsidRPr="002F1F3C">
              <w:rPr>
                <w:sz w:val="24"/>
                <w:szCs w:val="24"/>
              </w:rPr>
              <w:t>with the review established in this</w:t>
            </w:r>
            <w:r w:rsidRPr="002F1F3C">
              <w:rPr>
                <w:b/>
                <w:bCs/>
                <w:sz w:val="24"/>
                <w:szCs w:val="24"/>
              </w:rPr>
              <w:t xml:space="preserve"> </w:t>
            </w:r>
            <w:r w:rsidRPr="002F1F3C">
              <w:rPr>
                <w:sz w:val="24"/>
                <w:szCs w:val="24"/>
              </w:rPr>
              <w:t>section, from activities which are</w:t>
            </w:r>
            <w:r w:rsidRPr="002F1F3C">
              <w:rPr>
                <w:b/>
                <w:bCs/>
                <w:sz w:val="24"/>
                <w:szCs w:val="24"/>
              </w:rPr>
              <w:t xml:space="preserve"> </w:t>
            </w:r>
            <w:r w:rsidRPr="002F1F3C">
              <w:rPr>
                <w:sz w:val="24"/>
                <w:szCs w:val="24"/>
              </w:rPr>
              <w:t>prohibited under section 1008 of the Act</w:t>
            </w:r>
            <w:r w:rsidRPr="002F1F3C">
              <w:rPr>
                <w:b/>
                <w:bCs/>
                <w:sz w:val="24"/>
                <w:szCs w:val="24"/>
              </w:rPr>
              <w:t xml:space="preserve"> </w:t>
            </w:r>
            <w:r w:rsidRPr="002F1F3C">
              <w:rPr>
                <w:sz w:val="24"/>
                <w:szCs w:val="24"/>
              </w:rPr>
              <w:t>and §§ 59.13, 59.14, and 59.16 of these</w:t>
            </w:r>
            <w:r w:rsidRPr="002F1F3C">
              <w:rPr>
                <w:b/>
                <w:bCs/>
                <w:sz w:val="24"/>
                <w:szCs w:val="24"/>
              </w:rPr>
              <w:t xml:space="preserve"> </w:t>
            </w:r>
            <w:r w:rsidRPr="002F1F3C">
              <w:rPr>
                <w:sz w:val="24"/>
                <w:szCs w:val="24"/>
              </w:rPr>
              <w:t>regulations from inclusion in the Title X</w:t>
            </w:r>
            <w:r w:rsidRPr="002F1F3C">
              <w:rPr>
                <w:b/>
                <w:bCs/>
                <w:sz w:val="24"/>
                <w:szCs w:val="24"/>
              </w:rPr>
              <w:t xml:space="preserve"> </w:t>
            </w:r>
            <w:r w:rsidRPr="002F1F3C">
              <w:rPr>
                <w:sz w:val="24"/>
                <w:szCs w:val="24"/>
              </w:rPr>
              <w:t>program. In order to be physically and</w:t>
            </w:r>
            <w:r w:rsidRPr="002F1F3C">
              <w:rPr>
                <w:b/>
                <w:bCs/>
                <w:sz w:val="24"/>
                <w:szCs w:val="24"/>
              </w:rPr>
              <w:t xml:space="preserve"> </w:t>
            </w:r>
            <w:r w:rsidRPr="002F1F3C">
              <w:rPr>
                <w:sz w:val="24"/>
                <w:szCs w:val="24"/>
              </w:rPr>
              <w:t>financially separate, a Title X project</w:t>
            </w:r>
            <w:r w:rsidRPr="002F1F3C">
              <w:rPr>
                <w:b/>
                <w:bCs/>
                <w:sz w:val="24"/>
                <w:szCs w:val="24"/>
              </w:rPr>
              <w:t xml:space="preserve"> </w:t>
            </w:r>
            <w:r w:rsidRPr="002F1F3C">
              <w:rPr>
                <w:sz w:val="24"/>
                <w:szCs w:val="24"/>
              </w:rPr>
              <w:t>must have an objective integrity and</w:t>
            </w:r>
            <w:r w:rsidRPr="002F1F3C">
              <w:rPr>
                <w:b/>
                <w:bCs/>
                <w:sz w:val="24"/>
                <w:szCs w:val="24"/>
              </w:rPr>
              <w:t xml:space="preserve"> </w:t>
            </w:r>
            <w:r w:rsidRPr="002F1F3C">
              <w:rPr>
                <w:sz w:val="24"/>
                <w:szCs w:val="24"/>
              </w:rPr>
              <w:t>independence from prohibited</w:t>
            </w:r>
            <w:r w:rsidRPr="002F1F3C">
              <w:rPr>
                <w:b/>
                <w:bCs/>
                <w:sz w:val="24"/>
                <w:szCs w:val="24"/>
              </w:rPr>
              <w:t xml:space="preserve"> </w:t>
            </w:r>
            <w:r w:rsidRPr="002F1F3C">
              <w:rPr>
                <w:sz w:val="24"/>
                <w:szCs w:val="24"/>
              </w:rPr>
              <w:t>activities. Mere bookkeeping separation</w:t>
            </w:r>
            <w:r w:rsidRPr="002F1F3C">
              <w:rPr>
                <w:b/>
                <w:bCs/>
                <w:sz w:val="24"/>
                <w:szCs w:val="24"/>
              </w:rPr>
              <w:t xml:space="preserve"> </w:t>
            </w:r>
            <w:r w:rsidRPr="002F1F3C">
              <w:rPr>
                <w:sz w:val="24"/>
                <w:szCs w:val="24"/>
              </w:rPr>
              <w:t>of Title X funds from other monies is</w:t>
            </w:r>
            <w:r w:rsidRPr="002F1F3C">
              <w:rPr>
                <w:b/>
                <w:bCs/>
                <w:sz w:val="24"/>
                <w:szCs w:val="24"/>
              </w:rPr>
              <w:t xml:space="preserve"> </w:t>
            </w:r>
            <w:r w:rsidRPr="002F1F3C">
              <w:rPr>
                <w:sz w:val="24"/>
                <w:szCs w:val="24"/>
              </w:rPr>
              <w:t>not sufficient. The Secretary will</w:t>
            </w:r>
            <w:r w:rsidRPr="002F1F3C">
              <w:rPr>
                <w:b/>
                <w:bCs/>
                <w:sz w:val="24"/>
                <w:szCs w:val="24"/>
              </w:rPr>
              <w:t xml:space="preserve"> </w:t>
            </w:r>
            <w:r w:rsidRPr="002F1F3C">
              <w:rPr>
                <w:sz w:val="24"/>
                <w:szCs w:val="24"/>
              </w:rPr>
              <w:t>determine whether such objective</w:t>
            </w:r>
            <w:r w:rsidRPr="002F1F3C">
              <w:rPr>
                <w:b/>
                <w:bCs/>
                <w:sz w:val="24"/>
                <w:szCs w:val="24"/>
              </w:rPr>
              <w:t xml:space="preserve"> </w:t>
            </w:r>
            <w:r w:rsidRPr="002F1F3C">
              <w:rPr>
                <w:sz w:val="24"/>
                <w:szCs w:val="24"/>
              </w:rPr>
              <w:t>integrity and independence exist based</w:t>
            </w:r>
            <w:r w:rsidRPr="002F1F3C">
              <w:rPr>
                <w:b/>
                <w:bCs/>
                <w:sz w:val="24"/>
                <w:szCs w:val="24"/>
              </w:rPr>
              <w:t xml:space="preserve"> </w:t>
            </w:r>
            <w:r w:rsidRPr="002F1F3C">
              <w:rPr>
                <w:sz w:val="24"/>
                <w:szCs w:val="24"/>
              </w:rPr>
              <w:t>on a review of facts and circumstances.” (42 CFR 59.15)</w:t>
            </w:r>
          </w:p>
        </w:tc>
        <w:tc>
          <w:tcPr>
            <w:tcW w:w="7290" w:type="dxa"/>
            <w:shd w:val="clear" w:color="auto" w:fill="auto"/>
            <w:tcMar>
              <w:top w:w="100" w:type="dxa"/>
              <w:left w:w="100" w:type="dxa"/>
              <w:bottom w:w="100" w:type="dxa"/>
              <w:right w:w="100" w:type="dxa"/>
            </w:tcMar>
          </w:tcPr>
          <w:p w14:paraId="0BCC01D7" w14:textId="77777777" w:rsidR="0026751D" w:rsidRPr="00E1673C" w:rsidRDefault="00DF792F">
            <w:pPr>
              <w:widowControl w:val="0"/>
              <w:spacing w:after="0" w:line="240" w:lineRule="auto"/>
              <w:rPr>
                <w:b/>
                <w:i/>
                <w:sz w:val="24"/>
                <w:szCs w:val="24"/>
              </w:rPr>
            </w:pPr>
            <w:r w:rsidRPr="00E1673C">
              <w:rPr>
                <w:b/>
                <w:i/>
                <w:sz w:val="24"/>
                <w:szCs w:val="24"/>
              </w:rPr>
              <w:t>Example action steps:</w:t>
            </w:r>
          </w:p>
          <w:p w14:paraId="2C6F4BCE" w14:textId="190DA2E1" w:rsidR="0026751D" w:rsidRDefault="00DF792F" w:rsidP="0071423F">
            <w:pPr>
              <w:widowControl w:val="0"/>
              <w:numPr>
                <w:ilvl w:val="0"/>
                <w:numId w:val="6"/>
              </w:numPr>
              <w:spacing w:after="0" w:line="240" w:lineRule="auto"/>
              <w:rPr>
                <w:i/>
                <w:sz w:val="24"/>
                <w:szCs w:val="24"/>
              </w:rPr>
            </w:pPr>
            <w:r>
              <w:rPr>
                <w:i/>
                <w:sz w:val="24"/>
                <w:szCs w:val="24"/>
              </w:rPr>
              <w:t xml:space="preserve">Conduct </w:t>
            </w:r>
            <w:r w:rsidR="00895AFE">
              <w:rPr>
                <w:i/>
                <w:sz w:val="24"/>
                <w:szCs w:val="24"/>
              </w:rPr>
              <w:t>review</w:t>
            </w:r>
            <w:r>
              <w:rPr>
                <w:i/>
                <w:sz w:val="24"/>
                <w:szCs w:val="24"/>
              </w:rPr>
              <w:t xml:space="preserve"> of current financial practices.</w:t>
            </w:r>
          </w:p>
          <w:p w14:paraId="44BBE83D" w14:textId="77777777" w:rsidR="0026751D" w:rsidRDefault="00DF792F" w:rsidP="0071423F">
            <w:pPr>
              <w:widowControl w:val="0"/>
              <w:numPr>
                <w:ilvl w:val="0"/>
                <w:numId w:val="6"/>
              </w:numPr>
              <w:spacing w:after="0" w:line="240" w:lineRule="auto"/>
              <w:rPr>
                <w:i/>
                <w:sz w:val="24"/>
                <w:szCs w:val="24"/>
              </w:rPr>
            </w:pPr>
            <w:r>
              <w:rPr>
                <w:i/>
                <w:sz w:val="24"/>
                <w:szCs w:val="24"/>
              </w:rPr>
              <w:t>Determine which sites, if any, need support in improving financial separation practices to be in full compliance with 2019 Regulations.</w:t>
            </w:r>
          </w:p>
          <w:p w14:paraId="77C95428" w14:textId="6F7C0647" w:rsidR="0026751D" w:rsidRDefault="00895AFE" w:rsidP="0071423F">
            <w:pPr>
              <w:widowControl w:val="0"/>
              <w:numPr>
                <w:ilvl w:val="0"/>
                <w:numId w:val="6"/>
              </w:numPr>
              <w:spacing w:after="0" w:line="240" w:lineRule="auto"/>
              <w:rPr>
                <w:i/>
                <w:sz w:val="24"/>
                <w:szCs w:val="24"/>
              </w:rPr>
            </w:pPr>
            <w:r>
              <w:rPr>
                <w:i/>
                <w:sz w:val="24"/>
                <w:szCs w:val="24"/>
              </w:rPr>
              <w:t xml:space="preserve">Determine which sites, if any, will require physical separation due to co-location of Title X services and </w:t>
            </w:r>
            <w:r w:rsidR="008D70C1">
              <w:rPr>
                <w:i/>
                <w:sz w:val="24"/>
                <w:szCs w:val="24"/>
              </w:rPr>
              <w:t>abortion services</w:t>
            </w:r>
            <w:r>
              <w:rPr>
                <w:i/>
                <w:sz w:val="24"/>
                <w:szCs w:val="24"/>
              </w:rPr>
              <w:t xml:space="preserve">.  </w:t>
            </w:r>
          </w:p>
          <w:p w14:paraId="01AE873C" w14:textId="77777777" w:rsidR="0026751D" w:rsidRDefault="00DF792F" w:rsidP="0071423F">
            <w:pPr>
              <w:widowControl w:val="0"/>
              <w:numPr>
                <w:ilvl w:val="0"/>
                <w:numId w:val="6"/>
              </w:numPr>
              <w:spacing w:after="0" w:line="240" w:lineRule="auto"/>
              <w:rPr>
                <w:i/>
                <w:sz w:val="24"/>
                <w:szCs w:val="24"/>
              </w:rPr>
            </w:pPr>
            <w:r>
              <w:rPr>
                <w:i/>
                <w:sz w:val="24"/>
                <w:szCs w:val="24"/>
              </w:rPr>
              <w:t>Meet with site directors to discuss strategies for physical separation to be completed before March 4, 2020.</w:t>
            </w:r>
          </w:p>
          <w:p w14:paraId="1F86B049" w14:textId="0AC00660" w:rsidR="0026751D" w:rsidRDefault="00DF792F" w:rsidP="0071423F">
            <w:pPr>
              <w:widowControl w:val="0"/>
              <w:numPr>
                <w:ilvl w:val="0"/>
                <w:numId w:val="6"/>
              </w:numPr>
              <w:spacing w:after="0" w:line="240" w:lineRule="auto"/>
              <w:rPr>
                <w:i/>
                <w:sz w:val="24"/>
                <w:szCs w:val="24"/>
              </w:rPr>
            </w:pPr>
            <w:r>
              <w:rPr>
                <w:i/>
                <w:sz w:val="24"/>
                <w:szCs w:val="24"/>
              </w:rPr>
              <w:t>Work with sites on an individual basis to implement financial</w:t>
            </w:r>
            <w:r w:rsidR="00A61F79">
              <w:rPr>
                <w:i/>
                <w:sz w:val="24"/>
                <w:szCs w:val="24"/>
              </w:rPr>
              <w:t xml:space="preserve"> separation plans by September </w:t>
            </w:r>
            <w:r w:rsidR="00895AFE">
              <w:rPr>
                <w:i/>
                <w:sz w:val="24"/>
                <w:szCs w:val="24"/>
              </w:rPr>
              <w:t>18</w:t>
            </w:r>
            <w:r w:rsidR="00A61F79">
              <w:rPr>
                <w:i/>
                <w:sz w:val="24"/>
                <w:szCs w:val="24"/>
              </w:rPr>
              <w:t>, 2019</w:t>
            </w:r>
            <w:r>
              <w:rPr>
                <w:i/>
                <w:sz w:val="24"/>
                <w:szCs w:val="24"/>
              </w:rPr>
              <w:t xml:space="preserve"> and physical separation plans</w:t>
            </w:r>
            <w:r w:rsidR="00A61F79">
              <w:rPr>
                <w:i/>
                <w:sz w:val="24"/>
                <w:szCs w:val="24"/>
              </w:rPr>
              <w:t xml:space="preserve"> by March 4, 2020</w:t>
            </w:r>
            <w:r>
              <w:rPr>
                <w:i/>
                <w:sz w:val="24"/>
                <w:szCs w:val="24"/>
              </w:rPr>
              <w:t>.</w:t>
            </w:r>
          </w:p>
        </w:tc>
      </w:tr>
      <w:tr w:rsidR="0026751D" w14:paraId="456EC374" w14:textId="77777777" w:rsidTr="006A3301">
        <w:tc>
          <w:tcPr>
            <w:tcW w:w="6740" w:type="dxa"/>
            <w:shd w:val="clear" w:color="auto" w:fill="auto"/>
            <w:tcMar>
              <w:top w:w="100" w:type="dxa"/>
              <w:left w:w="100" w:type="dxa"/>
              <w:bottom w:w="100" w:type="dxa"/>
              <w:right w:w="100" w:type="dxa"/>
            </w:tcMar>
          </w:tcPr>
          <w:p w14:paraId="79D5F654" w14:textId="5D4FBF88" w:rsidR="0026751D" w:rsidRPr="00E1673C" w:rsidRDefault="00695E31">
            <w:pPr>
              <w:widowControl w:val="0"/>
              <w:spacing w:after="0" w:line="240" w:lineRule="auto"/>
              <w:rPr>
                <w:b/>
                <w:sz w:val="24"/>
                <w:szCs w:val="24"/>
              </w:rPr>
            </w:pPr>
            <w:r>
              <w:rPr>
                <w:b/>
                <w:sz w:val="24"/>
                <w:szCs w:val="24"/>
              </w:rPr>
              <w:t xml:space="preserve">Improve </w:t>
            </w:r>
            <w:r w:rsidR="00DF792F" w:rsidRPr="00E1673C">
              <w:rPr>
                <w:b/>
                <w:sz w:val="24"/>
                <w:szCs w:val="24"/>
              </w:rPr>
              <w:t>transparency by requiring grantees to describe subrecipients and referral partnerships</w:t>
            </w:r>
          </w:p>
          <w:p w14:paraId="2057F0D3" w14:textId="77777777" w:rsidR="002F1F3C" w:rsidRDefault="002F1F3C">
            <w:pPr>
              <w:widowControl w:val="0"/>
              <w:spacing w:after="0" w:line="240" w:lineRule="auto"/>
              <w:rPr>
                <w:sz w:val="24"/>
                <w:szCs w:val="24"/>
              </w:rPr>
            </w:pPr>
          </w:p>
          <w:p w14:paraId="68BE8F50" w14:textId="4B590975" w:rsidR="002F1F3C" w:rsidRDefault="002F1F3C">
            <w:pPr>
              <w:widowControl w:val="0"/>
              <w:spacing w:after="0" w:line="240" w:lineRule="auto"/>
              <w:rPr>
                <w:sz w:val="24"/>
                <w:szCs w:val="24"/>
              </w:rPr>
            </w:pPr>
            <w:r w:rsidRPr="002F1F3C">
              <w:rPr>
                <w:sz w:val="24"/>
                <w:szCs w:val="24"/>
              </w:rPr>
              <w:t>“Ensure transparency in the delivery of services by reporting the following information in grant applica</w:t>
            </w:r>
            <w:r w:rsidR="008E0658">
              <w:rPr>
                <w:sz w:val="24"/>
                <w:szCs w:val="24"/>
              </w:rPr>
              <w:t xml:space="preserve">tions and all required reports:  </w:t>
            </w:r>
            <w:r w:rsidRPr="002F1F3C">
              <w:rPr>
                <w:sz w:val="24"/>
                <w:szCs w:val="24"/>
              </w:rPr>
              <w:t>Detailed description of the extent of the collaboration with subrecipients, referral agencies, and any individuals providing referral services, in order to demonstrate a seamless continuum of care for clients…” (42 CFR 59.5(a)(13)(ii)</w:t>
            </w:r>
            <w:r w:rsidR="00223272">
              <w:rPr>
                <w:sz w:val="24"/>
                <w:szCs w:val="24"/>
              </w:rPr>
              <w:t>)</w:t>
            </w:r>
            <w:r w:rsidRPr="002F1F3C">
              <w:rPr>
                <w:sz w:val="24"/>
                <w:szCs w:val="24"/>
              </w:rPr>
              <w:t>.</w:t>
            </w:r>
          </w:p>
        </w:tc>
        <w:tc>
          <w:tcPr>
            <w:tcW w:w="7290" w:type="dxa"/>
            <w:shd w:val="clear" w:color="auto" w:fill="auto"/>
            <w:tcMar>
              <w:top w:w="100" w:type="dxa"/>
              <w:left w:w="100" w:type="dxa"/>
              <w:bottom w:w="100" w:type="dxa"/>
              <w:right w:w="100" w:type="dxa"/>
            </w:tcMar>
          </w:tcPr>
          <w:p w14:paraId="718CE6E5" w14:textId="77777777" w:rsidR="0026751D" w:rsidRPr="00E1673C" w:rsidRDefault="00DF792F">
            <w:pPr>
              <w:widowControl w:val="0"/>
              <w:spacing w:after="0" w:line="240" w:lineRule="auto"/>
              <w:rPr>
                <w:b/>
                <w:i/>
                <w:sz w:val="24"/>
                <w:szCs w:val="24"/>
              </w:rPr>
            </w:pPr>
            <w:r w:rsidRPr="00E1673C">
              <w:rPr>
                <w:b/>
                <w:i/>
                <w:sz w:val="24"/>
                <w:szCs w:val="24"/>
              </w:rPr>
              <w:t>Example action steps:</w:t>
            </w:r>
          </w:p>
          <w:p w14:paraId="4582E28A" w14:textId="77777777" w:rsidR="0026751D" w:rsidRDefault="00DF792F" w:rsidP="0071423F">
            <w:pPr>
              <w:widowControl w:val="0"/>
              <w:numPr>
                <w:ilvl w:val="0"/>
                <w:numId w:val="5"/>
              </w:numPr>
              <w:spacing w:after="0" w:line="240" w:lineRule="auto"/>
              <w:rPr>
                <w:i/>
                <w:sz w:val="24"/>
                <w:szCs w:val="24"/>
              </w:rPr>
            </w:pPr>
            <w:r>
              <w:rPr>
                <w:i/>
                <w:sz w:val="24"/>
                <w:szCs w:val="24"/>
              </w:rPr>
              <w:t xml:space="preserve">Continue to collect and report to OPA information about subrecipients including location and services provided. </w:t>
            </w:r>
          </w:p>
          <w:p w14:paraId="4939B202" w14:textId="77777777" w:rsidR="0026751D" w:rsidRDefault="00DF792F" w:rsidP="0071423F">
            <w:pPr>
              <w:widowControl w:val="0"/>
              <w:numPr>
                <w:ilvl w:val="0"/>
                <w:numId w:val="5"/>
              </w:numPr>
              <w:spacing w:after="0" w:line="240" w:lineRule="auto"/>
              <w:rPr>
                <w:i/>
                <w:sz w:val="24"/>
                <w:szCs w:val="24"/>
              </w:rPr>
            </w:pPr>
            <w:r>
              <w:rPr>
                <w:i/>
                <w:sz w:val="24"/>
                <w:szCs w:val="24"/>
              </w:rPr>
              <w:t>Update subrecipient contract language to request formal MOUs with referral partners.</w:t>
            </w:r>
          </w:p>
        </w:tc>
      </w:tr>
      <w:tr w:rsidR="0026751D" w14:paraId="09CA7C49" w14:textId="77777777" w:rsidTr="006A3301">
        <w:tc>
          <w:tcPr>
            <w:tcW w:w="6740" w:type="dxa"/>
            <w:shd w:val="clear" w:color="auto" w:fill="auto"/>
            <w:tcMar>
              <w:top w:w="100" w:type="dxa"/>
              <w:left w:w="100" w:type="dxa"/>
              <w:bottom w:w="100" w:type="dxa"/>
              <w:right w:w="100" w:type="dxa"/>
            </w:tcMar>
          </w:tcPr>
          <w:p w14:paraId="454D12FB" w14:textId="0425E72A" w:rsidR="0026751D" w:rsidRPr="00E1673C" w:rsidRDefault="00695E31">
            <w:pPr>
              <w:widowControl w:val="0"/>
              <w:spacing w:after="0" w:line="240" w:lineRule="auto"/>
              <w:rPr>
                <w:b/>
                <w:sz w:val="24"/>
                <w:szCs w:val="24"/>
              </w:rPr>
            </w:pPr>
            <w:r>
              <w:rPr>
                <w:b/>
                <w:sz w:val="24"/>
                <w:szCs w:val="24"/>
              </w:rPr>
              <w:t>Increased</w:t>
            </w:r>
            <w:r w:rsidR="00DF792F" w:rsidRPr="00E1673C">
              <w:rPr>
                <w:b/>
                <w:sz w:val="24"/>
                <w:szCs w:val="24"/>
              </w:rPr>
              <w:t xml:space="preserve"> accountability, ensuring that grant recipients and their subrecipients understand permissible and impermissible activities under the Title X program.</w:t>
            </w:r>
          </w:p>
          <w:p w14:paraId="38DDF8DB" w14:textId="77777777" w:rsidR="009F6D02" w:rsidRDefault="009F6D02">
            <w:pPr>
              <w:widowControl w:val="0"/>
              <w:spacing w:after="0" w:line="240" w:lineRule="auto"/>
              <w:rPr>
                <w:sz w:val="24"/>
                <w:szCs w:val="24"/>
              </w:rPr>
            </w:pPr>
          </w:p>
          <w:p w14:paraId="36A0C2F3" w14:textId="1CB4CE60" w:rsidR="009F6D02" w:rsidRDefault="009F6D02">
            <w:pPr>
              <w:widowControl w:val="0"/>
              <w:spacing w:after="0" w:line="240" w:lineRule="auto"/>
              <w:rPr>
                <w:sz w:val="24"/>
                <w:szCs w:val="24"/>
              </w:rPr>
            </w:pPr>
            <w:r w:rsidRPr="009F6D02">
              <w:rPr>
                <w:sz w:val="24"/>
                <w:szCs w:val="24"/>
              </w:rPr>
              <w:t>“Ensure transparency in the delivery of services by reporting the following information in grant applica</w:t>
            </w:r>
            <w:r w:rsidR="001D3EF4">
              <w:rPr>
                <w:sz w:val="24"/>
                <w:szCs w:val="24"/>
              </w:rPr>
              <w:t xml:space="preserve">tions and all required reports: </w:t>
            </w:r>
            <w:r w:rsidRPr="009F6D02">
              <w:rPr>
                <w:sz w:val="24"/>
                <w:szCs w:val="24"/>
              </w:rPr>
              <w:t>Clear explanation of how the grantee will ensure adequate oversight and accountability for quality and effectiveness of outcomes among subrecipients.” (42 CFR 59.5(a)(13)(iii)</w:t>
            </w:r>
            <w:r w:rsidR="00223272">
              <w:rPr>
                <w:sz w:val="24"/>
                <w:szCs w:val="24"/>
              </w:rPr>
              <w:t>)</w:t>
            </w:r>
            <w:r w:rsidRPr="009F6D02">
              <w:rPr>
                <w:sz w:val="24"/>
                <w:szCs w:val="24"/>
              </w:rPr>
              <w:t>.</w:t>
            </w:r>
          </w:p>
        </w:tc>
        <w:tc>
          <w:tcPr>
            <w:tcW w:w="7290" w:type="dxa"/>
            <w:shd w:val="clear" w:color="auto" w:fill="auto"/>
            <w:tcMar>
              <w:top w:w="100" w:type="dxa"/>
              <w:left w:w="100" w:type="dxa"/>
              <w:bottom w:w="100" w:type="dxa"/>
              <w:right w:w="100" w:type="dxa"/>
            </w:tcMar>
          </w:tcPr>
          <w:p w14:paraId="5063B280" w14:textId="77777777" w:rsidR="0026751D" w:rsidRPr="00E1673C" w:rsidRDefault="00DF792F">
            <w:pPr>
              <w:widowControl w:val="0"/>
              <w:spacing w:after="0" w:line="240" w:lineRule="auto"/>
              <w:rPr>
                <w:b/>
                <w:i/>
                <w:sz w:val="24"/>
                <w:szCs w:val="24"/>
              </w:rPr>
            </w:pPr>
            <w:r w:rsidRPr="00E1673C">
              <w:rPr>
                <w:b/>
                <w:i/>
                <w:sz w:val="24"/>
                <w:szCs w:val="24"/>
              </w:rPr>
              <w:t>Example action steps:</w:t>
            </w:r>
          </w:p>
          <w:p w14:paraId="1BC3CA9E" w14:textId="02C62827" w:rsidR="0026751D" w:rsidRDefault="00DF792F" w:rsidP="0071423F">
            <w:pPr>
              <w:widowControl w:val="0"/>
              <w:numPr>
                <w:ilvl w:val="0"/>
                <w:numId w:val="7"/>
              </w:numPr>
              <w:spacing w:after="0" w:line="240" w:lineRule="auto"/>
              <w:rPr>
                <w:i/>
                <w:sz w:val="24"/>
                <w:szCs w:val="24"/>
              </w:rPr>
            </w:pPr>
            <w:r>
              <w:rPr>
                <w:i/>
                <w:sz w:val="24"/>
                <w:szCs w:val="24"/>
              </w:rPr>
              <w:t xml:space="preserve">Conduct </w:t>
            </w:r>
            <w:r w:rsidR="00B77A09">
              <w:rPr>
                <w:i/>
                <w:sz w:val="24"/>
                <w:szCs w:val="24"/>
              </w:rPr>
              <w:t xml:space="preserve">and document </w:t>
            </w:r>
            <w:r w:rsidR="00CC725E">
              <w:rPr>
                <w:i/>
                <w:sz w:val="24"/>
                <w:szCs w:val="24"/>
              </w:rPr>
              <w:t>staff</w:t>
            </w:r>
            <w:r w:rsidR="00275318">
              <w:rPr>
                <w:i/>
                <w:sz w:val="24"/>
                <w:szCs w:val="24"/>
              </w:rPr>
              <w:t>/subrecipient</w:t>
            </w:r>
            <w:r w:rsidR="00CC725E">
              <w:rPr>
                <w:i/>
                <w:sz w:val="24"/>
                <w:szCs w:val="24"/>
              </w:rPr>
              <w:t xml:space="preserve"> </w:t>
            </w:r>
            <w:r>
              <w:rPr>
                <w:i/>
                <w:sz w:val="24"/>
                <w:szCs w:val="24"/>
              </w:rPr>
              <w:t>training about the 2019 Title X Regulations.</w:t>
            </w:r>
          </w:p>
          <w:p w14:paraId="029E3100" w14:textId="27509BFC" w:rsidR="0026751D" w:rsidRDefault="00695E31" w:rsidP="0071423F">
            <w:pPr>
              <w:widowControl w:val="0"/>
              <w:numPr>
                <w:ilvl w:val="0"/>
                <w:numId w:val="7"/>
              </w:numPr>
              <w:spacing w:after="0" w:line="240" w:lineRule="auto"/>
              <w:rPr>
                <w:i/>
                <w:sz w:val="24"/>
                <w:szCs w:val="24"/>
              </w:rPr>
            </w:pPr>
            <w:r>
              <w:rPr>
                <w:i/>
                <w:sz w:val="24"/>
                <w:szCs w:val="24"/>
              </w:rPr>
              <w:t xml:space="preserve">Provide plan for </w:t>
            </w:r>
            <w:r w:rsidR="00DF792F">
              <w:rPr>
                <w:i/>
                <w:sz w:val="24"/>
                <w:szCs w:val="24"/>
              </w:rPr>
              <w:t xml:space="preserve">program reviews of subrecipients </w:t>
            </w:r>
            <w:r w:rsidR="00CC725E">
              <w:rPr>
                <w:i/>
                <w:sz w:val="24"/>
                <w:szCs w:val="24"/>
              </w:rPr>
              <w:t>using</w:t>
            </w:r>
            <w:r w:rsidR="00DF792F">
              <w:rPr>
                <w:i/>
                <w:sz w:val="24"/>
                <w:szCs w:val="24"/>
              </w:rPr>
              <w:t xml:space="preserve"> updated program monitoring tool.</w:t>
            </w:r>
          </w:p>
        </w:tc>
      </w:tr>
      <w:tr w:rsidR="0026751D" w14:paraId="5E3DBAC8" w14:textId="77777777" w:rsidTr="006A3301">
        <w:tc>
          <w:tcPr>
            <w:tcW w:w="6740" w:type="dxa"/>
            <w:shd w:val="clear" w:color="auto" w:fill="auto"/>
            <w:tcMar>
              <w:top w:w="100" w:type="dxa"/>
              <w:left w:w="100" w:type="dxa"/>
              <w:bottom w:w="100" w:type="dxa"/>
              <w:right w:w="100" w:type="dxa"/>
            </w:tcMar>
          </w:tcPr>
          <w:p w14:paraId="380EA13D" w14:textId="27AE85B9" w:rsidR="0026751D" w:rsidRPr="00E1673C" w:rsidRDefault="00DF792F">
            <w:pPr>
              <w:widowControl w:val="0"/>
              <w:spacing w:after="0" w:line="240" w:lineRule="auto"/>
              <w:rPr>
                <w:b/>
                <w:sz w:val="24"/>
                <w:szCs w:val="24"/>
              </w:rPr>
            </w:pPr>
            <w:r w:rsidRPr="00E1673C">
              <w:rPr>
                <w:b/>
                <w:sz w:val="24"/>
                <w:szCs w:val="24"/>
              </w:rPr>
              <w:t xml:space="preserve">Ensures compliance with state reporting laws and consistency of care for women and children who visit Title X clinics and are victims of </w:t>
            </w:r>
            <w:r w:rsidR="00704A30" w:rsidRPr="00E1673C">
              <w:rPr>
                <w:b/>
                <w:sz w:val="24"/>
                <w:szCs w:val="24"/>
                <w:lang w:val="en-US"/>
              </w:rPr>
              <w:t>child abuse, child molestation, sexual abuse, rape, incest, intimate partner violence or human trafficking</w:t>
            </w:r>
            <w:r w:rsidR="007A3E6D" w:rsidRPr="00E1673C">
              <w:rPr>
                <w:b/>
                <w:sz w:val="24"/>
                <w:szCs w:val="24"/>
              </w:rPr>
              <w:t>; including determining the age of any minor client or of the minor client’s sexual partner(s).</w:t>
            </w:r>
          </w:p>
          <w:p w14:paraId="244C6BC8" w14:textId="77777777" w:rsidR="008F4544" w:rsidRDefault="008F4544">
            <w:pPr>
              <w:widowControl w:val="0"/>
              <w:spacing w:after="0" w:line="240" w:lineRule="auto"/>
              <w:rPr>
                <w:sz w:val="24"/>
                <w:szCs w:val="24"/>
              </w:rPr>
            </w:pPr>
          </w:p>
          <w:p w14:paraId="28B9A0FC" w14:textId="34D2F07B" w:rsidR="00704A30" w:rsidRDefault="008F4544">
            <w:pPr>
              <w:widowControl w:val="0"/>
              <w:spacing w:after="0" w:line="240" w:lineRule="auto"/>
              <w:rPr>
                <w:sz w:val="24"/>
                <w:szCs w:val="24"/>
              </w:rPr>
            </w:pPr>
            <w:r w:rsidRPr="008F4544">
              <w:rPr>
                <w:sz w:val="24"/>
                <w:szCs w:val="24"/>
              </w:rPr>
              <w:t>“</w:t>
            </w:r>
            <w:r w:rsidR="002A21AD">
              <w:rPr>
                <w:sz w:val="24"/>
                <w:szCs w:val="24"/>
              </w:rPr>
              <w:t>(a)</w:t>
            </w:r>
            <w:r w:rsidRPr="008F4544">
              <w:rPr>
                <w:sz w:val="24"/>
                <w:szCs w:val="24"/>
              </w:rPr>
              <w:t>Title X projects shall comply with all State and local laws requiring notification or reporting of child abuse, child molestation, sexual abuse, rape, incest, intimate partner violence or human trafficking (collectively, “State notification laws”).</w:t>
            </w:r>
          </w:p>
          <w:p w14:paraId="4AF56AFD" w14:textId="3A9EDADB" w:rsidR="00704A30" w:rsidRPr="00704A30" w:rsidRDefault="00704A30" w:rsidP="00704A30">
            <w:pPr>
              <w:widowControl w:val="0"/>
              <w:spacing w:after="0" w:line="240" w:lineRule="auto"/>
              <w:rPr>
                <w:sz w:val="24"/>
                <w:szCs w:val="24"/>
                <w:lang w:val="en-US"/>
              </w:rPr>
            </w:pPr>
            <w:r w:rsidRPr="00704A30">
              <w:rPr>
                <w:sz w:val="24"/>
                <w:szCs w:val="24"/>
                <w:lang w:val="en-US"/>
              </w:rPr>
              <w:t>(b) A project may not receive funds under this subpart unless it provides appropriate documentation or other assurance satisfactory to the Secretary that it:</w:t>
            </w:r>
          </w:p>
          <w:p w14:paraId="7EFD252C" w14:textId="065C95AD" w:rsidR="00704A30" w:rsidRDefault="00704A30" w:rsidP="00704A30">
            <w:pPr>
              <w:widowControl w:val="0"/>
              <w:spacing w:after="0" w:line="240" w:lineRule="auto"/>
              <w:rPr>
                <w:sz w:val="24"/>
                <w:szCs w:val="24"/>
                <w:lang w:val="en-US"/>
              </w:rPr>
            </w:pPr>
            <w:r w:rsidRPr="00704A30">
              <w:rPr>
                <w:sz w:val="24"/>
                <w:szCs w:val="24"/>
                <w:lang w:val="en-US"/>
              </w:rPr>
              <w:t>(1) Has in place and implements a plan to comply with State notification laws. Such plan shall include, at a minimum, policies and procedures that include</w:t>
            </w:r>
            <w:r w:rsidR="002D64AC">
              <w:rPr>
                <w:sz w:val="24"/>
                <w:szCs w:val="24"/>
                <w:lang w:val="en-US"/>
              </w:rPr>
              <w:t>:</w:t>
            </w:r>
          </w:p>
          <w:p w14:paraId="28E6B8A2" w14:textId="1A43B033" w:rsidR="002D64AC" w:rsidRDefault="002D64AC" w:rsidP="00704A30">
            <w:pPr>
              <w:widowControl w:val="0"/>
              <w:spacing w:after="0" w:line="240" w:lineRule="auto"/>
              <w:rPr>
                <w:sz w:val="24"/>
                <w:szCs w:val="24"/>
                <w:lang w:val="en-US"/>
              </w:rPr>
            </w:pPr>
            <w:r w:rsidRPr="002A21AD">
              <w:rPr>
                <w:sz w:val="24"/>
                <w:szCs w:val="24"/>
                <w:lang w:val="en-US"/>
              </w:rPr>
              <w:t>(i) A summary of obligations of the project or organizations and individuals carrying out the project under State notification laws, including any obligation to inquire about or determine the age of a minor client or of a m</w:t>
            </w:r>
            <w:r>
              <w:rPr>
                <w:sz w:val="24"/>
                <w:szCs w:val="24"/>
                <w:lang w:val="en-US"/>
              </w:rPr>
              <w:t>inor client's sexual partner(s)</w:t>
            </w:r>
          </w:p>
          <w:p w14:paraId="22CF9EEA" w14:textId="6EF2D801" w:rsidR="008F4544" w:rsidRPr="00704A30" w:rsidRDefault="00704A30" w:rsidP="00704A30">
            <w:pPr>
              <w:widowControl w:val="0"/>
              <w:spacing w:after="0" w:line="240" w:lineRule="auto"/>
              <w:rPr>
                <w:sz w:val="24"/>
                <w:szCs w:val="24"/>
                <w:lang w:val="en-US"/>
              </w:rPr>
            </w:pPr>
            <w:r w:rsidRPr="00704A30">
              <w:rPr>
                <w:sz w:val="24"/>
                <w:szCs w:val="24"/>
                <w:lang w:val="en-US"/>
              </w:rPr>
              <w:t>(ii) Timely and adequate annual training of all individuals (whether or not they are employees) serving clients for, or on behalf of, the project regarding State notification laws; policies and procedures of the Title X project and/or provider with respect to notification and reporting of child abuse, child molestation, sexual abuse, rape, incest, intimate partner violence and human trafficking; appropriate interventions, strategies, and referrals to improve the safety and current situation of the patient; and compliance with State notification laws.</w:t>
            </w:r>
            <w:r w:rsidR="008F4544" w:rsidRPr="008F4544">
              <w:rPr>
                <w:sz w:val="24"/>
                <w:szCs w:val="24"/>
              </w:rPr>
              <w:t>” (42 CFR 59.17(a)</w:t>
            </w:r>
            <w:r w:rsidR="00F770AA">
              <w:rPr>
                <w:sz w:val="24"/>
                <w:szCs w:val="24"/>
              </w:rPr>
              <w:t>(b)(1)(</w:t>
            </w:r>
            <w:r w:rsidR="002D64AC">
              <w:rPr>
                <w:sz w:val="24"/>
                <w:szCs w:val="24"/>
              </w:rPr>
              <w:t>i</w:t>
            </w:r>
            <w:r>
              <w:rPr>
                <w:sz w:val="24"/>
                <w:szCs w:val="24"/>
              </w:rPr>
              <w:t>)</w:t>
            </w:r>
            <w:r w:rsidR="002D64AC">
              <w:rPr>
                <w:sz w:val="24"/>
                <w:szCs w:val="24"/>
              </w:rPr>
              <w:t>(ii)</w:t>
            </w:r>
            <w:r w:rsidR="008B3CC2">
              <w:rPr>
                <w:sz w:val="24"/>
                <w:szCs w:val="24"/>
              </w:rPr>
              <w:t>)</w:t>
            </w:r>
          </w:p>
        </w:tc>
        <w:tc>
          <w:tcPr>
            <w:tcW w:w="7290" w:type="dxa"/>
            <w:shd w:val="clear" w:color="auto" w:fill="auto"/>
            <w:tcMar>
              <w:top w:w="100" w:type="dxa"/>
              <w:left w:w="100" w:type="dxa"/>
              <w:bottom w:w="100" w:type="dxa"/>
              <w:right w:w="100" w:type="dxa"/>
            </w:tcMar>
          </w:tcPr>
          <w:p w14:paraId="2831EFF4" w14:textId="616F76E6" w:rsidR="002D64AC" w:rsidRPr="00E1673C" w:rsidRDefault="002D64AC" w:rsidP="002D64AC">
            <w:pPr>
              <w:widowControl w:val="0"/>
              <w:spacing w:after="0" w:line="240" w:lineRule="auto"/>
              <w:rPr>
                <w:b/>
                <w:i/>
                <w:sz w:val="24"/>
                <w:szCs w:val="24"/>
              </w:rPr>
            </w:pPr>
            <w:r w:rsidRPr="00E1673C">
              <w:rPr>
                <w:b/>
                <w:i/>
                <w:sz w:val="24"/>
                <w:szCs w:val="24"/>
              </w:rPr>
              <w:t>Example action steps:</w:t>
            </w:r>
          </w:p>
          <w:p w14:paraId="1ECF2774" w14:textId="77777777" w:rsidR="002D64AC" w:rsidRDefault="002D64AC" w:rsidP="0071423F">
            <w:pPr>
              <w:widowControl w:val="0"/>
              <w:numPr>
                <w:ilvl w:val="0"/>
                <w:numId w:val="23"/>
              </w:numPr>
              <w:spacing w:after="0" w:line="240" w:lineRule="auto"/>
              <w:rPr>
                <w:i/>
                <w:sz w:val="24"/>
                <w:szCs w:val="24"/>
              </w:rPr>
            </w:pPr>
            <w:r>
              <w:rPr>
                <w:i/>
                <w:sz w:val="24"/>
                <w:szCs w:val="24"/>
              </w:rPr>
              <w:t>Update policies to require annual training on mandatory reporting laws.</w:t>
            </w:r>
          </w:p>
          <w:p w14:paraId="1D0D6458" w14:textId="74003664" w:rsidR="002D64AC" w:rsidRDefault="002D64AC" w:rsidP="0071423F">
            <w:pPr>
              <w:widowControl w:val="0"/>
              <w:numPr>
                <w:ilvl w:val="0"/>
                <w:numId w:val="23"/>
              </w:numPr>
              <w:spacing w:after="0" w:line="240" w:lineRule="auto"/>
              <w:rPr>
                <w:i/>
                <w:sz w:val="24"/>
                <w:szCs w:val="24"/>
              </w:rPr>
            </w:pPr>
            <w:r>
              <w:rPr>
                <w:i/>
                <w:sz w:val="24"/>
                <w:szCs w:val="24"/>
              </w:rPr>
              <w:t>Update staff training plan to include annual training on mandatory reporting laws and determining the age of a minor client or of a minor client’s sexual partner(s).</w:t>
            </w:r>
          </w:p>
          <w:p w14:paraId="3445603E" w14:textId="39C9AA63" w:rsidR="002D64AC" w:rsidRPr="002D64AC" w:rsidRDefault="002D64AC" w:rsidP="0071423F">
            <w:pPr>
              <w:widowControl w:val="0"/>
              <w:numPr>
                <w:ilvl w:val="0"/>
                <w:numId w:val="23"/>
              </w:numPr>
              <w:spacing w:after="0" w:line="240" w:lineRule="auto"/>
              <w:rPr>
                <w:i/>
                <w:sz w:val="24"/>
                <w:szCs w:val="24"/>
              </w:rPr>
            </w:pPr>
            <w:r w:rsidRPr="002D64AC">
              <w:rPr>
                <w:i/>
                <w:sz w:val="24"/>
                <w:szCs w:val="24"/>
              </w:rPr>
              <w:t>Conduct and document annual training for all staff about state</w:t>
            </w:r>
            <w:r>
              <w:rPr>
                <w:i/>
                <w:sz w:val="24"/>
                <w:szCs w:val="24"/>
              </w:rPr>
              <w:t xml:space="preserve"> mandatory reporting laws (could use available </w:t>
            </w:r>
            <w:r w:rsidRPr="002D64AC">
              <w:rPr>
                <w:i/>
                <w:sz w:val="24"/>
                <w:szCs w:val="24"/>
              </w:rPr>
              <w:t>FPNTC mandatory reporting tr</w:t>
            </w:r>
            <w:r>
              <w:rPr>
                <w:i/>
                <w:sz w:val="24"/>
                <w:szCs w:val="24"/>
              </w:rPr>
              <w:t>aining resources).</w:t>
            </w:r>
          </w:p>
          <w:p w14:paraId="5F5B77A4" w14:textId="77777777" w:rsidR="007A3E6D" w:rsidRDefault="007A3E6D" w:rsidP="007A3E6D">
            <w:pPr>
              <w:widowControl w:val="0"/>
              <w:spacing w:after="0" w:line="240" w:lineRule="auto"/>
              <w:rPr>
                <w:i/>
                <w:sz w:val="24"/>
                <w:szCs w:val="24"/>
              </w:rPr>
            </w:pPr>
          </w:p>
          <w:p w14:paraId="07DDACE0" w14:textId="77C11F9F" w:rsidR="0026751D" w:rsidRDefault="0026751D" w:rsidP="007A3E6D">
            <w:pPr>
              <w:widowControl w:val="0"/>
              <w:spacing w:after="0" w:line="240" w:lineRule="auto"/>
              <w:rPr>
                <w:i/>
                <w:sz w:val="24"/>
                <w:szCs w:val="24"/>
              </w:rPr>
            </w:pPr>
          </w:p>
        </w:tc>
      </w:tr>
      <w:tr w:rsidR="0026751D" w14:paraId="69172C4B" w14:textId="77777777" w:rsidTr="006A3301">
        <w:tc>
          <w:tcPr>
            <w:tcW w:w="6740" w:type="dxa"/>
            <w:shd w:val="clear" w:color="auto" w:fill="auto"/>
            <w:tcMar>
              <w:top w:w="100" w:type="dxa"/>
              <w:left w:w="100" w:type="dxa"/>
              <w:bottom w:w="100" w:type="dxa"/>
              <w:right w:w="100" w:type="dxa"/>
            </w:tcMar>
          </w:tcPr>
          <w:p w14:paraId="01336759" w14:textId="77777777" w:rsidR="0026751D" w:rsidRPr="00E1673C" w:rsidRDefault="00DF792F">
            <w:pPr>
              <w:widowControl w:val="0"/>
              <w:spacing w:after="0" w:line="240" w:lineRule="auto"/>
              <w:rPr>
                <w:b/>
                <w:sz w:val="24"/>
                <w:szCs w:val="24"/>
              </w:rPr>
            </w:pPr>
            <w:r w:rsidRPr="00E1673C">
              <w:rPr>
                <w:b/>
                <w:sz w:val="24"/>
                <w:szCs w:val="24"/>
              </w:rPr>
              <w:t>Requires that minors be counseled on how to resist coercion to engage in sexual activity.</w:t>
            </w:r>
          </w:p>
          <w:p w14:paraId="61CB997D" w14:textId="77777777" w:rsidR="00DE3052" w:rsidRDefault="00DE3052" w:rsidP="008D70C1">
            <w:pPr>
              <w:widowControl w:val="0"/>
              <w:spacing w:after="0" w:line="240" w:lineRule="auto"/>
              <w:rPr>
                <w:sz w:val="24"/>
                <w:szCs w:val="24"/>
                <w:lang w:val="en-US"/>
              </w:rPr>
            </w:pPr>
          </w:p>
          <w:p w14:paraId="1AA0469D" w14:textId="49C2C147" w:rsidR="008D70C1" w:rsidRPr="008D70C1" w:rsidRDefault="00DE3052" w:rsidP="008D70C1">
            <w:pPr>
              <w:widowControl w:val="0"/>
              <w:spacing w:after="0" w:line="240" w:lineRule="auto"/>
              <w:rPr>
                <w:sz w:val="24"/>
                <w:szCs w:val="24"/>
                <w:lang w:val="en-US"/>
              </w:rPr>
            </w:pPr>
            <w:r>
              <w:rPr>
                <w:sz w:val="24"/>
                <w:szCs w:val="24"/>
                <w:lang w:val="en-US"/>
              </w:rPr>
              <w:t>“</w:t>
            </w:r>
            <w:r w:rsidR="008D70C1" w:rsidRPr="008D70C1">
              <w:rPr>
                <w:sz w:val="24"/>
                <w:szCs w:val="24"/>
                <w:lang w:val="en-US"/>
              </w:rPr>
              <w:t>(b) A project may not receive funds under this subpart unless it provides appropriate documentation or other assurance satisfactory to the Secret</w:t>
            </w:r>
            <w:r w:rsidR="002D64AC">
              <w:rPr>
                <w:sz w:val="24"/>
                <w:szCs w:val="24"/>
                <w:lang w:val="en-US"/>
              </w:rPr>
              <w:t>ary that it:</w:t>
            </w:r>
          </w:p>
          <w:p w14:paraId="11C1B5DA" w14:textId="15D9EF1D" w:rsidR="008D70C1" w:rsidRPr="008E0658" w:rsidRDefault="008D70C1" w:rsidP="0071423F">
            <w:pPr>
              <w:pStyle w:val="ListParagraph"/>
              <w:widowControl w:val="0"/>
              <w:numPr>
                <w:ilvl w:val="0"/>
                <w:numId w:val="22"/>
              </w:numPr>
              <w:spacing w:after="0" w:line="240" w:lineRule="auto"/>
              <w:rPr>
                <w:sz w:val="24"/>
                <w:szCs w:val="24"/>
                <w:lang w:val="en-US"/>
              </w:rPr>
            </w:pPr>
            <w:r w:rsidRPr="008E0658">
              <w:rPr>
                <w:sz w:val="24"/>
                <w:szCs w:val="24"/>
                <w:lang w:val="en-US"/>
              </w:rPr>
              <w:t>Has in place and implements a plan to comply with State notification laws. Such plan shall include, at a minimum, policies and procedures that include:</w:t>
            </w:r>
          </w:p>
          <w:p w14:paraId="48B25D49" w14:textId="72FDD661" w:rsidR="008F4544" w:rsidRPr="002D64AC" w:rsidRDefault="00DE3052" w:rsidP="002D64AC">
            <w:pPr>
              <w:pStyle w:val="ListParagraph"/>
              <w:widowControl w:val="0"/>
              <w:spacing w:after="0" w:line="240" w:lineRule="auto"/>
              <w:rPr>
                <w:sz w:val="24"/>
                <w:szCs w:val="24"/>
                <w:lang w:val="en-US"/>
              </w:rPr>
            </w:pPr>
            <w:r w:rsidRPr="00DE3052">
              <w:rPr>
                <w:sz w:val="24"/>
                <w:szCs w:val="24"/>
                <w:lang w:val="en-US"/>
              </w:rPr>
              <w:t>(iii) Protocols to ensure that every minor who presents for treatment is provided counseling on how to resist attempts to coerce them into engaging in sexual activities;</w:t>
            </w:r>
            <w:r>
              <w:rPr>
                <w:sz w:val="24"/>
                <w:szCs w:val="24"/>
                <w:lang w:val="en-US"/>
              </w:rPr>
              <w:t>” (42 CFR 59.17(b)(1)(iii)</w:t>
            </w:r>
            <w:r w:rsidR="008B3CC2">
              <w:rPr>
                <w:sz w:val="24"/>
                <w:szCs w:val="24"/>
                <w:lang w:val="en-US"/>
              </w:rPr>
              <w:t>)</w:t>
            </w:r>
          </w:p>
        </w:tc>
        <w:tc>
          <w:tcPr>
            <w:tcW w:w="7290" w:type="dxa"/>
            <w:shd w:val="clear" w:color="auto" w:fill="auto"/>
            <w:tcMar>
              <w:top w:w="100" w:type="dxa"/>
              <w:left w:w="100" w:type="dxa"/>
              <w:bottom w:w="100" w:type="dxa"/>
              <w:right w:w="100" w:type="dxa"/>
            </w:tcMar>
          </w:tcPr>
          <w:p w14:paraId="7DB1A78C" w14:textId="314AF62B" w:rsidR="0026751D" w:rsidRPr="00E1673C" w:rsidRDefault="00DF792F">
            <w:pPr>
              <w:widowControl w:val="0"/>
              <w:spacing w:after="0" w:line="240" w:lineRule="auto"/>
              <w:rPr>
                <w:b/>
                <w:i/>
                <w:sz w:val="24"/>
                <w:szCs w:val="24"/>
              </w:rPr>
            </w:pPr>
            <w:r w:rsidRPr="00E1673C">
              <w:rPr>
                <w:b/>
                <w:i/>
                <w:sz w:val="24"/>
                <w:szCs w:val="24"/>
              </w:rPr>
              <w:t>Example action steps:</w:t>
            </w:r>
          </w:p>
          <w:p w14:paraId="5920D45B" w14:textId="32380427" w:rsidR="00D018C4" w:rsidRPr="00D018C4" w:rsidRDefault="00D0301A" w:rsidP="0071423F">
            <w:pPr>
              <w:widowControl w:val="0"/>
              <w:numPr>
                <w:ilvl w:val="0"/>
                <w:numId w:val="24"/>
              </w:numPr>
              <w:spacing w:after="0" w:line="240" w:lineRule="auto"/>
              <w:rPr>
                <w:i/>
                <w:sz w:val="24"/>
                <w:szCs w:val="24"/>
              </w:rPr>
            </w:pPr>
            <w:r>
              <w:rPr>
                <w:i/>
                <w:sz w:val="24"/>
                <w:szCs w:val="24"/>
              </w:rPr>
              <w:t>Update policies to require annual</w:t>
            </w:r>
            <w:r w:rsidR="00D018C4">
              <w:rPr>
                <w:i/>
                <w:sz w:val="24"/>
                <w:szCs w:val="24"/>
              </w:rPr>
              <w:t xml:space="preserve"> training on</w:t>
            </w:r>
            <w:r w:rsidR="00D018C4" w:rsidRPr="00D018C4">
              <w:rPr>
                <w:i/>
                <w:sz w:val="24"/>
                <w:szCs w:val="24"/>
              </w:rPr>
              <w:t xml:space="preserve"> how to counsel minors to resist sexual coercion. </w:t>
            </w:r>
          </w:p>
          <w:p w14:paraId="2B6B21FB" w14:textId="07C1013E" w:rsidR="00D018C4" w:rsidRPr="00D018C4" w:rsidRDefault="00D0301A" w:rsidP="0071423F">
            <w:pPr>
              <w:widowControl w:val="0"/>
              <w:numPr>
                <w:ilvl w:val="0"/>
                <w:numId w:val="24"/>
              </w:numPr>
              <w:spacing w:after="0" w:line="240" w:lineRule="auto"/>
              <w:rPr>
                <w:i/>
                <w:sz w:val="24"/>
                <w:szCs w:val="24"/>
              </w:rPr>
            </w:pPr>
            <w:r>
              <w:rPr>
                <w:i/>
                <w:sz w:val="24"/>
                <w:szCs w:val="24"/>
              </w:rPr>
              <w:t>Update staff training plan to include annual training on</w:t>
            </w:r>
            <w:r w:rsidR="00D018C4" w:rsidRPr="00D018C4">
              <w:rPr>
                <w:i/>
                <w:sz w:val="24"/>
                <w:szCs w:val="24"/>
              </w:rPr>
              <w:t xml:space="preserve"> how to counsel minors to resist sexual coercion. </w:t>
            </w:r>
          </w:p>
          <w:p w14:paraId="029D56CA" w14:textId="11273F5F" w:rsidR="0026751D" w:rsidRPr="00D018C4" w:rsidRDefault="00DF792F" w:rsidP="0071423F">
            <w:pPr>
              <w:widowControl w:val="0"/>
              <w:numPr>
                <w:ilvl w:val="0"/>
                <w:numId w:val="24"/>
              </w:numPr>
              <w:spacing w:after="0" w:line="240" w:lineRule="auto"/>
              <w:rPr>
                <w:i/>
                <w:sz w:val="24"/>
                <w:szCs w:val="24"/>
              </w:rPr>
            </w:pPr>
            <w:r>
              <w:rPr>
                <w:i/>
                <w:sz w:val="24"/>
                <w:szCs w:val="24"/>
              </w:rPr>
              <w:t xml:space="preserve">Conduct </w:t>
            </w:r>
            <w:r w:rsidR="00B77A09">
              <w:rPr>
                <w:i/>
                <w:sz w:val="24"/>
                <w:szCs w:val="24"/>
              </w:rPr>
              <w:t xml:space="preserve">and document </w:t>
            </w:r>
            <w:r>
              <w:rPr>
                <w:i/>
                <w:sz w:val="24"/>
                <w:szCs w:val="24"/>
              </w:rPr>
              <w:t xml:space="preserve">training with </w:t>
            </w:r>
            <w:r w:rsidR="00876BC0">
              <w:rPr>
                <w:i/>
                <w:sz w:val="24"/>
                <w:szCs w:val="24"/>
              </w:rPr>
              <w:t>clinical service providers and other project staff</w:t>
            </w:r>
            <w:r w:rsidR="00D018C4">
              <w:rPr>
                <w:i/>
                <w:sz w:val="24"/>
                <w:szCs w:val="24"/>
              </w:rPr>
              <w:t xml:space="preserve"> on</w:t>
            </w:r>
            <w:r>
              <w:rPr>
                <w:i/>
                <w:sz w:val="24"/>
                <w:szCs w:val="24"/>
              </w:rPr>
              <w:t xml:space="preserve"> how to counsel minors to resist sexual coercion</w:t>
            </w:r>
            <w:r w:rsidR="001F5F1F">
              <w:rPr>
                <w:i/>
                <w:sz w:val="24"/>
                <w:szCs w:val="24"/>
              </w:rPr>
              <w:t>.</w:t>
            </w:r>
            <w:r>
              <w:rPr>
                <w:i/>
                <w:sz w:val="24"/>
                <w:szCs w:val="24"/>
              </w:rPr>
              <w:t xml:space="preserve"> </w:t>
            </w:r>
          </w:p>
        </w:tc>
      </w:tr>
      <w:tr w:rsidR="00FA0F48" w14:paraId="32ABC06E" w14:textId="77777777" w:rsidTr="006A3301">
        <w:tc>
          <w:tcPr>
            <w:tcW w:w="6740" w:type="dxa"/>
            <w:shd w:val="clear" w:color="auto" w:fill="auto"/>
            <w:tcMar>
              <w:top w:w="100" w:type="dxa"/>
              <w:left w:w="100" w:type="dxa"/>
              <w:bottom w:w="100" w:type="dxa"/>
              <w:right w:w="100" w:type="dxa"/>
            </w:tcMar>
          </w:tcPr>
          <w:p w14:paraId="7F999E21" w14:textId="4C29B094" w:rsidR="00FA0F48" w:rsidRPr="00E1673C" w:rsidRDefault="00FA0F48">
            <w:pPr>
              <w:widowControl w:val="0"/>
              <w:spacing w:after="0" w:line="240" w:lineRule="auto"/>
              <w:rPr>
                <w:b/>
                <w:sz w:val="24"/>
                <w:szCs w:val="24"/>
              </w:rPr>
            </w:pPr>
            <w:r w:rsidRPr="00E1673C">
              <w:rPr>
                <w:b/>
                <w:sz w:val="24"/>
                <w:szCs w:val="24"/>
              </w:rPr>
              <w:t>Requires screening for victimization of</w:t>
            </w:r>
            <w:r w:rsidR="00D0301A" w:rsidRPr="00E1673C">
              <w:rPr>
                <w:b/>
                <w:sz w:val="24"/>
                <w:szCs w:val="24"/>
              </w:rPr>
              <w:t xml:space="preserve"> </w:t>
            </w:r>
            <w:r w:rsidRPr="00E1673C">
              <w:rPr>
                <w:b/>
                <w:sz w:val="24"/>
                <w:szCs w:val="24"/>
              </w:rPr>
              <w:t>minor</w:t>
            </w:r>
            <w:r w:rsidR="00D0301A" w:rsidRPr="00E1673C">
              <w:rPr>
                <w:b/>
                <w:sz w:val="24"/>
                <w:szCs w:val="24"/>
              </w:rPr>
              <w:t>s who present</w:t>
            </w:r>
            <w:r w:rsidRPr="00E1673C">
              <w:rPr>
                <w:b/>
                <w:sz w:val="24"/>
                <w:szCs w:val="24"/>
              </w:rPr>
              <w:t xml:space="preserve"> with a sexually transmitted disease or pregnancy (based on individual </w:t>
            </w:r>
            <w:r w:rsidR="00A435C3" w:rsidRPr="00E1673C">
              <w:rPr>
                <w:b/>
                <w:sz w:val="24"/>
                <w:szCs w:val="24"/>
              </w:rPr>
              <w:t xml:space="preserve">state laws) </w:t>
            </w:r>
          </w:p>
          <w:p w14:paraId="20DC20EB" w14:textId="77777777" w:rsidR="00FA0F48" w:rsidRDefault="00FA0F48">
            <w:pPr>
              <w:widowControl w:val="0"/>
              <w:spacing w:after="0" w:line="240" w:lineRule="auto"/>
              <w:rPr>
                <w:sz w:val="24"/>
                <w:szCs w:val="24"/>
              </w:rPr>
            </w:pPr>
          </w:p>
          <w:p w14:paraId="195562D7" w14:textId="26C65A1D" w:rsidR="00FA0F48" w:rsidRDefault="00FA0F48">
            <w:pPr>
              <w:widowControl w:val="0"/>
              <w:spacing w:after="0" w:line="240" w:lineRule="auto"/>
              <w:rPr>
                <w:sz w:val="24"/>
                <w:szCs w:val="24"/>
              </w:rPr>
            </w:pPr>
            <w:r>
              <w:rPr>
                <w:sz w:val="24"/>
                <w:szCs w:val="24"/>
              </w:rPr>
              <w:t>“</w:t>
            </w:r>
            <w:r w:rsidRPr="00FA0F48">
              <w:rPr>
                <w:sz w:val="24"/>
                <w:szCs w:val="24"/>
                <w:lang w:val="en-US"/>
              </w:rPr>
              <w:t>(iv) Commitment to conduct a preliminary screening of any minor who presents with a sexually transmitted disease (STD), pregnancy, or any suspicion of abuse, in order to rule out victimization of a minor</w:t>
            </w:r>
            <w:r>
              <w:rPr>
                <w:sz w:val="24"/>
                <w:szCs w:val="24"/>
              </w:rPr>
              <w:t>” (</w:t>
            </w:r>
            <w:r w:rsidR="008B3CC2">
              <w:rPr>
                <w:sz w:val="24"/>
                <w:szCs w:val="24"/>
              </w:rPr>
              <w:t xml:space="preserve">42 CFR </w:t>
            </w:r>
            <w:r>
              <w:rPr>
                <w:sz w:val="24"/>
                <w:szCs w:val="24"/>
              </w:rPr>
              <w:t>59.17(b)(1)(iv))</w:t>
            </w:r>
          </w:p>
        </w:tc>
        <w:tc>
          <w:tcPr>
            <w:tcW w:w="7290" w:type="dxa"/>
            <w:shd w:val="clear" w:color="auto" w:fill="auto"/>
            <w:tcMar>
              <w:top w:w="100" w:type="dxa"/>
              <w:left w:w="100" w:type="dxa"/>
              <w:bottom w:w="100" w:type="dxa"/>
              <w:right w:w="100" w:type="dxa"/>
            </w:tcMar>
          </w:tcPr>
          <w:p w14:paraId="7C941531" w14:textId="7CDA2EF9" w:rsidR="00D018C4" w:rsidRPr="00E1673C" w:rsidRDefault="00D018C4" w:rsidP="00D018C4">
            <w:pPr>
              <w:widowControl w:val="0"/>
              <w:spacing w:after="0" w:line="240" w:lineRule="auto"/>
              <w:rPr>
                <w:b/>
                <w:i/>
                <w:sz w:val="24"/>
                <w:szCs w:val="24"/>
              </w:rPr>
            </w:pPr>
            <w:r w:rsidRPr="00E1673C">
              <w:rPr>
                <w:b/>
                <w:i/>
                <w:sz w:val="24"/>
                <w:szCs w:val="24"/>
              </w:rPr>
              <w:t>Example action steps:</w:t>
            </w:r>
          </w:p>
          <w:p w14:paraId="47042B3E" w14:textId="59E87768" w:rsidR="00D018C4" w:rsidRPr="00D018C4" w:rsidRDefault="00D018C4" w:rsidP="0071423F">
            <w:pPr>
              <w:widowControl w:val="0"/>
              <w:numPr>
                <w:ilvl w:val="0"/>
                <w:numId w:val="25"/>
              </w:numPr>
              <w:spacing w:after="0" w:line="240" w:lineRule="auto"/>
              <w:rPr>
                <w:i/>
                <w:sz w:val="24"/>
                <w:szCs w:val="24"/>
              </w:rPr>
            </w:pPr>
            <w:r>
              <w:rPr>
                <w:i/>
                <w:sz w:val="24"/>
                <w:szCs w:val="24"/>
              </w:rPr>
              <w:t>Update policies to require annual training on</w:t>
            </w:r>
            <w:r w:rsidRPr="00D018C4">
              <w:rPr>
                <w:i/>
                <w:sz w:val="24"/>
                <w:szCs w:val="24"/>
              </w:rPr>
              <w:t xml:space="preserve"> how to </w:t>
            </w:r>
            <w:r>
              <w:rPr>
                <w:i/>
                <w:sz w:val="24"/>
                <w:szCs w:val="24"/>
              </w:rPr>
              <w:t>screen minors for victimization</w:t>
            </w:r>
            <w:r w:rsidRPr="00D018C4">
              <w:rPr>
                <w:i/>
                <w:sz w:val="24"/>
                <w:szCs w:val="24"/>
              </w:rPr>
              <w:t xml:space="preserve"> </w:t>
            </w:r>
          </w:p>
          <w:p w14:paraId="05FBB61B" w14:textId="04B0F6C5" w:rsidR="00D018C4" w:rsidRPr="00D018C4" w:rsidRDefault="00D018C4" w:rsidP="0071423F">
            <w:pPr>
              <w:widowControl w:val="0"/>
              <w:numPr>
                <w:ilvl w:val="0"/>
                <w:numId w:val="25"/>
              </w:numPr>
              <w:spacing w:after="0" w:line="240" w:lineRule="auto"/>
              <w:rPr>
                <w:i/>
                <w:sz w:val="24"/>
                <w:szCs w:val="24"/>
              </w:rPr>
            </w:pPr>
            <w:r>
              <w:rPr>
                <w:i/>
                <w:sz w:val="24"/>
                <w:szCs w:val="24"/>
              </w:rPr>
              <w:t>Update staff training plan to include annual training on</w:t>
            </w:r>
            <w:r w:rsidRPr="00D018C4">
              <w:rPr>
                <w:i/>
                <w:sz w:val="24"/>
                <w:szCs w:val="24"/>
              </w:rPr>
              <w:t xml:space="preserve"> how to </w:t>
            </w:r>
            <w:r>
              <w:rPr>
                <w:i/>
                <w:sz w:val="24"/>
                <w:szCs w:val="24"/>
              </w:rPr>
              <w:t>screen minors for victimization</w:t>
            </w:r>
            <w:r w:rsidRPr="00D018C4">
              <w:rPr>
                <w:i/>
                <w:sz w:val="24"/>
                <w:szCs w:val="24"/>
              </w:rPr>
              <w:t xml:space="preserve"> </w:t>
            </w:r>
          </w:p>
          <w:p w14:paraId="7BBD928A" w14:textId="4AB0EBCE" w:rsidR="00FA0F48" w:rsidRPr="006A3301" w:rsidRDefault="00D0301A" w:rsidP="006A3301">
            <w:pPr>
              <w:widowControl w:val="0"/>
              <w:numPr>
                <w:ilvl w:val="0"/>
                <w:numId w:val="25"/>
              </w:numPr>
              <w:spacing w:after="0" w:line="240" w:lineRule="auto"/>
              <w:rPr>
                <w:i/>
                <w:sz w:val="24"/>
                <w:szCs w:val="24"/>
              </w:rPr>
            </w:pPr>
            <w:r>
              <w:rPr>
                <w:i/>
                <w:sz w:val="24"/>
                <w:szCs w:val="24"/>
              </w:rPr>
              <w:t xml:space="preserve">Conduct and document training with clinical service providers and other appropriate project personnel </w:t>
            </w:r>
            <w:r w:rsidR="00D018C4">
              <w:rPr>
                <w:i/>
                <w:sz w:val="24"/>
                <w:szCs w:val="24"/>
              </w:rPr>
              <w:t>on</w:t>
            </w:r>
            <w:r>
              <w:rPr>
                <w:i/>
                <w:sz w:val="24"/>
                <w:szCs w:val="24"/>
              </w:rPr>
              <w:t xml:space="preserve"> how to s</w:t>
            </w:r>
            <w:r w:rsidR="00D018C4">
              <w:rPr>
                <w:i/>
                <w:sz w:val="24"/>
                <w:szCs w:val="24"/>
              </w:rPr>
              <w:t xml:space="preserve">creen </w:t>
            </w:r>
            <w:r>
              <w:rPr>
                <w:i/>
                <w:sz w:val="24"/>
                <w:szCs w:val="24"/>
              </w:rPr>
              <w:t>minors</w:t>
            </w:r>
            <w:r w:rsidR="00D018C4">
              <w:rPr>
                <w:i/>
                <w:sz w:val="24"/>
                <w:szCs w:val="24"/>
              </w:rPr>
              <w:t xml:space="preserve"> for victimization. </w:t>
            </w:r>
          </w:p>
        </w:tc>
      </w:tr>
      <w:tr w:rsidR="00D018C4" w14:paraId="064A6E2A" w14:textId="77777777" w:rsidTr="006A3301">
        <w:tc>
          <w:tcPr>
            <w:tcW w:w="6740" w:type="dxa"/>
            <w:shd w:val="clear" w:color="auto" w:fill="auto"/>
            <w:tcMar>
              <w:top w:w="100" w:type="dxa"/>
              <w:left w:w="100" w:type="dxa"/>
              <w:bottom w:w="100" w:type="dxa"/>
              <w:right w:w="100" w:type="dxa"/>
            </w:tcMar>
          </w:tcPr>
          <w:p w14:paraId="18F81CD8" w14:textId="361F21B2" w:rsidR="00B776FE" w:rsidRPr="00E1673C" w:rsidRDefault="00B776FE" w:rsidP="00B776FE">
            <w:pPr>
              <w:spacing w:after="0" w:line="240" w:lineRule="auto"/>
              <w:rPr>
                <w:rFonts w:asciiTheme="majorHAnsi" w:eastAsia="Times New Roman" w:hAnsiTheme="majorHAnsi" w:cstheme="majorHAnsi"/>
                <w:b/>
                <w:sz w:val="24"/>
                <w:szCs w:val="24"/>
                <w:lang w:val="en-US"/>
              </w:rPr>
            </w:pPr>
            <w:r w:rsidRPr="00E1673C">
              <w:rPr>
                <w:rFonts w:asciiTheme="majorHAnsi" w:eastAsia="Times New Roman" w:hAnsiTheme="majorHAnsi" w:cstheme="majorHAnsi"/>
                <w:b/>
                <w:sz w:val="24"/>
                <w:szCs w:val="24"/>
                <w:lang w:val="en-US"/>
              </w:rPr>
              <w:t>Requires documentation of requirements listed in 59.17</w:t>
            </w:r>
          </w:p>
          <w:p w14:paraId="0CFA18C1" w14:textId="77777777" w:rsidR="00B776FE" w:rsidRDefault="00B776FE" w:rsidP="00B776FE">
            <w:pPr>
              <w:spacing w:after="0" w:line="240" w:lineRule="auto"/>
              <w:rPr>
                <w:rFonts w:asciiTheme="majorHAnsi" w:eastAsia="Times New Roman" w:hAnsiTheme="majorHAnsi" w:cstheme="majorHAnsi"/>
                <w:sz w:val="24"/>
                <w:szCs w:val="24"/>
                <w:lang w:val="en-US"/>
              </w:rPr>
            </w:pPr>
          </w:p>
          <w:p w14:paraId="409FE0E9" w14:textId="00385AA5" w:rsidR="00B776FE" w:rsidRPr="00B776FE" w:rsidRDefault="00B776FE" w:rsidP="00B776FE">
            <w:pPr>
              <w:spacing w:after="0" w:line="240" w:lineRule="auto"/>
              <w:rPr>
                <w:rFonts w:asciiTheme="majorHAnsi" w:eastAsia="Times New Roman" w:hAnsiTheme="majorHAnsi" w:cstheme="majorHAnsi"/>
                <w:sz w:val="24"/>
                <w:szCs w:val="24"/>
                <w:lang w:val="en-US"/>
              </w:rPr>
            </w:pPr>
            <w:r>
              <w:rPr>
                <w:rFonts w:asciiTheme="majorHAnsi" w:eastAsia="Times New Roman" w:hAnsiTheme="majorHAnsi" w:cstheme="majorHAnsi"/>
                <w:sz w:val="24"/>
                <w:szCs w:val="24"/>
                <w:lang w:val="en-US"/>
              </w:rPr>
              <w:t>“</w:t>
            </w:r>
            <w:r w:rsidRPr="00B776FE">
              <w:rPr>
                <w:rFonts w:asciiTheme="majorHAnsi" w:eastAsia="Times New Roman" w:hAnsiTheme="majorHAnsi" w:cstheme="majorHAnsi"/>
                <w:sz w:val="24"/>
                <w:szCs w:val="24"/>
                <w:lang w:val="en-US"/>
              </w:rPr>
              <w:t>(2) Maintains records to demonstrate compliance with each of the requirements set forth in paragraph (b)(1) of this section, including which:</w:t>
            </w:r>
          </w:p>
          <w:p w14:paraId="79670FFB" w14:textId="1105FDA6" w:rsidR="00B776FE" w:rsidRPr="00B776FE" w:rsidRDefault="00B776FE" w:rsidP="00B776FE">
            <w:pPr>
              <w:spacing w:after="0" w:line="240" w:lineRule="auto"/>
              <w:rPr>
                <w:rFonts w:asciiTheme="majorHAnsi" w:eastAsia="Times New Roman" w:hAnsiTheme="majorHAnsi" w:cstheme="majorHAnsi"/>
                <w:sz w:val="24"/>
                <w:szCs w:val="24"/>
                <w:lang w:val="en-US"/>
              </w:rPr>
            </w:pPr>
            <w:r w:rsidRPr="00B776FE">
              <w:rPr>
                <w:rFonts w:asciiTheme="majorHAnsi" w:eastAsia="Times New Roman" w:hAnsiTheme="majorHAnsi" w:cstheme="majorHAnsi"/>
                <w:sz w:val="24"/>
                <w:szCs w:val="24"/>
                <w:lang w:val="en-US"/>
              </w:rPr>
              <w:t>(i) Indicate the age of minor clients;</w:t>
            </w:r>
          </w:p>
          <w:p w14:paraId="1934D2DB" w14:textId="591291DD" w:rsidR="00B776FE" w:rsidRPr="00B776FE" w:rsidRDefault="00B776FE" w:rsidP="00B776FE">
            <w:pPr>
              <w:spacing w:after="0" w:line="240" w:lineRule="auto"/>
              <w:rPr>
                <w:rFonts w:asciiTheme="majorHAnsi" w:eastAsia="Times New Roman" w:hAnsiTheme="majorHAnsi" w:cstheme="majorHAnsi"/>
                <w:sz w:val="24"/>
                <w:szCs w:val="24"/>
                <w:lang w:val="en-US"/>
              </w:rPr>
            </w:pPr>
            <w:r w:rsidRPr="00B776FE">
              <w:rPr>
                <w:rFonts w:asciiTheme="majorHAnsi" w:eastAsia="Times New Roman" w:hAnsiTheme="majorHAnsi" w:cstheme="majorHAnsi"/>
                <w:sz w:val="24"/>
                <w:szCs w:val="24"/>
                <w:lang w:val="en-US"/>
              </w:rPr>
              <w:t>(ii) Indicate the age of the minor client's sexual partners if such age is an element of a State notification law under which a report is required; and</w:t>
            </w:r>
          </w:p>
          <w:p w14:paraId="403B799B" w14:textId="3E680E5C" w:rsidR="00D018C4" w:rsidRPr="006A3301" w:rsidRDefault="00B776FE" w:rsidP="00B776FE">
            <w:pPr>
              <w:spacing w:after="0" w:line="240" w:lineRule="auto"/>
              <w:rPr>
                <w:rFonts w:asciiTheme="majorHAnsi" w:eastAsia="Times New Roman" w:hAnsiTheme="majorHAnsi" w:cstheme="majorHAnsi"/>
                <w:sz w:val="24"/>
                <w:szCs w:val="24"/>
                <w:lang w:val="en-US"/>
              </w:rPr>
            </w:pPr>
            <w:r w:rsidRPr="00B776FE">
              <w:rPr>
                <w:rFonts w:asciiTheme="majorHAnsi" w:eastAsia="Times New Roman" w:hAnsiTheme="majorHAnsi" w:cstheme="majorHAnsi"/>
                <w:sz w:val="24"/>
                <w:szCs w:val="24"/>
                <w:lang w:val="en-US"/>
              </w:rPr>
              <w:t>(iii) Document each notification or report made pursuant to such State notification laws.</w:t>
            </w:r>
            <w:r>
              <w:rPr>
                <w:rFonts w:asciiTheme="majorHAnsi" w:eastAsia="Times New Roman" w:hAnsiTheme="majorHAnsi" w:cstheme="majorHAnsi"/>
                <w:sz w:val="24"/>
                <w:szCs w:val="24"/>
                <w:lang w:val="en-US"/>
              </w:rPr>
              <w:t>” (</w:t>
            </w:r>
            <w:r w:rsidR="008B3CC2">
              <w:rPr>
                <w:rFonts w:asciiTheme="majorHAnsi" w:eastAsia="Times New Roman" w:hAnsiTheme="majorHAnsi" w:cstheme="majorHAnsi"/>
                <w:sz w:val="24"/>
                <w:szCs w:val="24"/>
                <w:lang w:val="en-US"/>
              </w:rPr>
              <w:t xml:space="preserve">42 CFR </w:t>
            </w:r>
            <w:r>
              <w:rPr>
                <w:rFonts w:asciiTheme="majorHAnsi" w:eastAsia="Times New Roman" w:hAnsiTheme="majorHAnsi" w:cstheme="majorHAnsi"/>
                <w:sz w:val="24"/>
                <w:szCs w:val="24"/>
                <w:lang w:val="en-US"/>
              </w:rPr>
              <w:t>59.17(b)(2)</w:t>
            </w:r>
            <w:r w:rsidR="008B3CC2">
              <w:rPr>
                <w:rFonts w:asciiTheme="majorHAnsi" w:eastAsia="Times New Roman" w:hAnsiTheme="majorHAnsi" w:cstheme="majorHAnsi"/>
                <w:sz w:val="24"/>
                <w:szCs w:val="24"/>
                <w:lang w:val="en-US"/>
              </w:rPr>
              <w:t>)</w:t>
            </w:r>
          </w:p>
        </w:tc>
        <w:tc>
          <w:tcPr>
            <w:tcW w:w="7290" w:type="dxa"/>
            <w:shd w:val="clear" w:color="auto" w:fill="auto"/>
            <w:tcMar>
              <w:top w:w="100" w:type="dxa"/>
              <w:left w:w="100" w:type="dxa"/>
              <w:bottom w:w="100" w:type="dxa"/>
              <w:right w:w="100" w:type="dxa"/>
            </w:tcMar>
          </w:tcPr>
          <w:p w14:paraId="3A5E4C6F" w14:textId="4562609A" w:rsidR="00D018C4" w:rsidRDefault="00D018C4" w:rsidP="00D018C4">
            <w:pPr>
              <w:widowControl w:val="0"/>
              <w:spacing w:after="0" w:line="240" w:lineRule="auto"/>
              <w:rPr>
                <w:i/>
                <w:sz w:val="24"/>
                <w:szCs w:val="24"/>
              </w:rPr>
            </w:pPr>
            <w:r w:rsidRPr="00E1673C">
              <w:rPr>
                <w:b/>
                <w:i/>
                <w:sz w:val="24"/>
                <w:szCs w:val="24"/>
              </w:rPr>
              <w:t>Example action steps</w:t>
            </w:r>
            <w:r>
              <w:rPr>
                <w:i/>
                <w:sz w:val="24"/>
                <w:szCs w:val="24"/>
              </w:rPr>
              <w:t>:</w:t>
            </w:r>
          </w:p>
          <w:p w14:paraId="730646F0" w14:textId="45559395" w:rsidR="00D43266" w:rsidRPr="00D018C4" w:rsidRDefault="00D43266" w:rsidP="0071423F">
            <w:pPr>
              <w:widowControl w:val="0"/>
              <w:numPr>
                <w:ilvl w:val="0"/>
                <w:numId w:val="26"/>
              </w:numPr>
              <w:spacing w:after="0" w:line="240" w:lineRule="auto"/>
              <w:rPr>
                <w:i/>
                <w:sz w:val="24"/>
                <w:szCs w:val="24"/>
              </w:rPr>
            </w:pPr>
            <w:r>
              <w:rPr>
                <w:i/>
                <w:sz w:val="24"/>
                <w:szCs w:val="24"/>
              </w:rPr>
              <w:t>Update policies to require documentation of requirements listed in 59.17</w:t>
            </w:r>
            <w:r w:rsidRPr="00D018C4">
              <w:rPr>
                <w:i/>
                <w:sz w:val="24"/>
                <w:szCs w:val="24"/>
              </w:rPr>
              <w:t xml:space="preserve"> </w:t>
            </w:r>
          </w:p>
          <w:p w14:paraId="6A20D773" w14:textId="46C89C36" w:rsidR="00D43266" w:rsidRPr="00D43266" w:rsidRDefault="00D43266" w:rsidP="0071423F">
            <w:pPr>
              <w:widowControl w:val="0"/>
              <w:numPr>
                <w:ilvl w:val="0"/>
                <w:numId w:val="26"/>
              </w:numPr>
              <w:spacing w:after="0" w:line="240" w:lineRule="auto"/>
              <w:rPr>
                <w:i/>
                <w:sz w:val="24"/>
                <w:szCs w:val="24"/>
              </w:rPr>
            </w:pPr>
            <w:r>
              <w:rPr>
                <w:i/>
                <w:sz w:val="24"/>
                <w:szCs w:val="24"/>
              </w:rPr>
              <w:t xml:space="preserve">Train staff on appropriate documentation </w:t>
            </w:r>
          </w:p>
          <w:p w14:paraId="3D359A0F" w14:textId="67AF7949" w:rsidR="00D018C4" w:rsidRDefault="00D018C4" w:rsidP="0071423F">
            <w:pPr>
              <w:widowControl w:val="0"/>
              <w:numPr>
                <w:ilvl w:val="0"/>
                <w:numId w:val="26"/>
              </w:numPr>
              <w:spacing w:after="0" w:line="240" w:lineRule="auto"/>
              <w:rPr>
                <w:i/>
                <w:sz w:val="24"/>
                <w:szCs w:val="24"/>
              </w:rPr>
            </w:pPr>
            <w:r>
              <w:rPr>
                <w:i/>
                <w:sz w:val="24"/>
                <w:szCs w:val="24"/>
              </w:rPr>
              <w:t>Use EHR field to document that the clinical service provider and/or designated staff discussed</w:t>
            </w:r>
            <w:r w:rsidR="00B776FE">
              <w:rPr>
                <w:i/>
                <w:sz w:val="24"/>
                <w:szCs w:val="24"/>
              </w:rPr>
              <w:t xml:space="preserve"> </w:t>
            </w:r>
            <w:r w:rsidR="00D43266">
              <w:rPr>
                <w:i/>
                <w:sz w:val="24"/>
                <w:szCs w:val="24"/>
              </w:rPr>
              <w:t xml:space="preserve">avoiding </w:t>
            </w:r>
            <w:r>
              <w:rPr>
                <w:i/>
                <w:sz w:val="24"/>
                <w:szCs w:val="24"/>
              </w:rPr>
              <w:t>sexual coercion with the minor</w:t>
            </w:r>
            <w:r w:rsidR="00D43266">
              <w:rPr>
                <w:i/>
                <w:sz w:val="24"/>
                <w:szCs w:val="24"/>
              </w:rPr>
              <w:t xml:space="preserve"> client, age of minor client, age of minor client’s sexual partner(s) if required by state law, and if the situation required a mandatory report per state law. </w:t>
            </w:r>
          </w:p>
          <w:p w14:paraId="0E665152" w14:textId="23461719" w:rsidR="00D018C4" w:rsidRPr="00B776FE" w:rsidRDefault="00D018C4" w:rsidP="0071423F">
            <w:pPr>
              <w:pStyle w:val="ListParagraph"/>
              <w:widowControl w:val="0"/>
              <w:numPr>
                <w:ilvl w:val="0"/>
                <w:numId w:val="26"/>
              </w:numPr>
              <w:spacing w:after="0" w:line="240" w:lineRule="auto"/>
              <w:rPr>
                <w:i/>
                <w:sz w:val="24"/>
                <w:szCs w:val="24"/>
              </w:rPr>
            </w:pPr>
            <w:r w:rsidRPr="00B776FE">
              <w:rPr>
                <w:i/>
                <w:sz w:val="24"/>
                <w:szCs w:val="24"/>
              </w:rPr>
              <w:t xml:space="preserve">Provide sample client record documentation for </w:t>
            </w:r>
            <w:r w:rsidR="00D43266">
              <w:rPr>
                <w:i/>
                <w:sz w:val="24"/>
                <w:szCs w:val="24"/>
              </w:rPr>
              <w:t xml:space="preserve">each of these requirements </w:t>
            </w:r>
          </w:p>
        </w:tc>
      </w:tr>
      <w:tr w:rsidR="00B776FE" w14:paraId="4210C4C1" w14:textId="77777777" w:rsidTr="006A3301">
        <w:tc>
          <w:tcPr>
            <w:tcW w:w="6740" w:type="dxa"/>
            <w:shd w:val="clear" w:color="auto" w:fill="auto"/>
            <w:tcMar>
              <w:top w:w="100" w:type="dxa"/>
              <w:left w:w="100" w:type="dxa"/>
              <w:bottom w:w="100" w:type="dxa"/>
              <w:right w:w="100" w:type="dxa"/>
            </w:tcMar>
          </w:tcPr>
          <w:p w14:paraId="15A785F8" w14:textId="5735D026" w:rsidR="00B776FE" w:rsidRPr="00E1673C" w:rsidRDefault="00D43266" w:rsidP="00B776FE">
            <w:pPr>
              <w:widowControl w:val="0"/>
              <w:spacing w:after="0" w:line="240" w:lineRule="auto"/>
              <w:rPr>
                <w:b/>
                <w:sz w:val="24"/>
                <w:szCs w:val="24"/>
              </w:rPr>
            </w:pPr>
            <w:r w:rsidRPr="00E1673C">
              <w:rPr>
                <w:b/>
                <w:sz w:val="24"/>
                <w:szCs w:val="24"/>
              </w:rPr>
              <w:t>Requires meaningful encouragement of</w:t>
            </w:r>
            <w:r w:rsidR="00B776FE" w:rsidRPr="00E1673C">
              <w:rPr>
                <w:b/>
                <w:sz w:val="24"/>
                <w:szCs w:val="24"/>
              </w:rPr>
              <w:t xml:space="preserve"> parent/child communication in family planning decisions, and requires documentation of such encouragement.</w:t>
            </w:r>
          </w:p>
          <w:p w14:paraId="56CB396F" w14:textId="77777777" w:rsidR="00B776FE" w:rsidRDefault="00B776FE" w:rsidP="00B776FE">
            <w:pPr>
              <w:widowControl w:val="0"/>
              <w:spacing w:after="0" w:line="240" w:lineRule="auto"/>
              <w:rPr>
                <w:sz w:val="24"/>
                <w:szCs w:val="24"/>
              </w:rPr>
            </w:pPr>
          </w:p>
          <w:p w14:paraId="450BFB82" w14:textId="77777777" w:rsidR="00B776FE" w:rsidRDefault="00B776FE" w:rsidP="00B776FE">
            <w:pPr>
              <w:widowControl w:val="0"/>
              <w:spacing w:after="0" w:line="240" w:lineRule="auto"/>
              <w:rPr>
                <w:sz w:val="24"/>
                <w:szCs w:val="24"/>
              </w:rPr>
            </w:pPr>
            <w:r w:rsidRPr="00F76012">
              <w:rPr>
                <w:sz w:val="24"/>
                <w:szCs w:val="24"/>
              </w:rPr>
              <w:t>“Each project supported under this part must...Encourage family participation in the decision to seek family planning services; and, with respect to each minor patient, ensure that the records maintained document the specific actions taken to encourage such family participation (or the specific reason why such participation was not encouraged).” (42 CFR 59.5(a)(14)</w:t>
            </w:r>
            <w:r>
              <w:rPr>
                <w:sz w:val="24"/>
                <w:szCs w:val="24"/>
              </w:rPr>
              <w:t>)</w:t>
            </w:r>
            <w:r w:rsidRPr="00F76012">
              <w:rPr>
                <w:sz w:val="24"/>
                <w:szCs w:val="24"/>
              </w:rPr>
              <w:t>.</w:t>
            </w:r>
          </w:p>
          <w:p w14:paraId="6EAD6919" w14:textId="77777777" w:rsidR="008B3CC2" w:rsidRDefault="008B3CC2" w:rsidP="00B776FE">
            <w:pPr>
              <w:widowControl w:val="0"/>
              <w:spacing w:after="0" w:line="240" w:lineRule="auto"/>
              <w:rPr>
                <w:sz w:val="24"/>
                <w:szCs w:val="24"/>
              </w:rPr>
            </w:pPr>
          </w:p>
          <w:p w14:paraId="317B272D" w14:textId="16A7967E" w:rsidR="008B3CC2" w:rsidRPr="008B3CC2" w:rsidRDefault="008B3CC2" w:rsidP="008B3CC2">
            <w:pPr>
              <w:widowControl w:val="0"/>
              <w:spacing w:after="0" w:line="240" w:lineRule="auto"/>
              <w:rPr>
                <w:sz w:val="24"/>
                <w:szCs w:val="24"/>
                <w:lang w:val="en-US"/>
              </w:rPr>
            </w:pPr>
            <w:r>
              <w:rPr>
                <w:sz w:val="24"/>
                <w:szCs w:val="24"/>
                <w:lang w:val="en-US"/>
              </w:rPr>
              <w:t>“…</w:t>
            </w:r>
            <w:r w:rsidRPr="008B3CC2">
              <w:rPr>
                <w:sz w:val="24"/>
                <w:szCs w:val="24"/>
                <w:lang w:val="en-US"/>
              </w:rPr>
              <w:t>documentation of such encouragement is not to be required if the Title X provider has documented in the medical record:</w:t>
            </w:r>
          </w:p>
          <w:p w14:paraId="3689EDC5" w14:textId="4135B39B" w:rsidR="008B3CC2" w:rsidRPr="008B3CC2" w:rsidRDefault="008B3CC2" w:rsidP="008B3CC2">
            <w:pPr>
              <w:widowControl w:val="0"/>
              <w:spacing w:after="0" w:line="240" w:lineRule="auto"/>
              <w:rPr>
                <w:sz w:val="24"/>
                <w:szCs w:val="24"/>
                <w:lang w:val="en-US"/>
              </w:rPr>
            </w:pPr>
            <w:r w:rsidRPr="008B3CC2">
              <w:rPr>
                <w:sz w:val="24"/>
                <w:szCs w:val="24"/>
                <w:lang w:val="en-US"/>
              </w:rPr>
              <w:t>(i) That it suspects the minor to be the victim of child abuse or incest; and</w:t>
            </w:r>
          </w:p>
          <w:p w14:paraId="3CC4793D" w14:textId="44200DA1" w:rsidR="008B3CC2" w:rsidRPr="006A3301" w:rsidRDefault="008B3CC2" w:rsidP="00B776FE">
            <w:pPr>
              <w:widowControl w:val="0"/>
              <w:spacing w:after="0" w:line="240" w:lineRule="auto"/>
              <w:rPr>
                <w:sz w:val="24"/>
                <w:szCs w:val="24"/>
                <w:lang w:val="en-US"/>
              </w:rPr>
            </w:pPr>
            <w:r w:rsidRPr="008B3CC2">
              <w:rPr>
                <w:sz w:val="24"/>
                <w:szCs w:val="24"/>
                <w:lang w:val="en-US"/>
              </w:rPr>
              <w:t>(ii) That it has, consistent with, and if permitted or required by, applicable State or local law, reported the situation to the relevant authorities.</w:t>
            </w:r>
            <w:r>
              <w:rPr>
                <w:sz w:val="24"/>
                <w:szCs w:val="24"/>
                <w:lang w:val="en-US"/>
              </w:rPr>
              <w:t>” (42 CFR 59.2(1)(i)(ii))</w:t>
            </w:r>
          </w:p>
        </w:tc>
        <w:tc>
          <w:tcPr>
            <w:tcW w:w="7290" w:type="dxa"/>
            <w:shd w:val="clear" w:color="auto" w:fill="auto"/>
            <w:tcMar>
              <w:top w:w="100" w:type="dxa"/>
              <w:left w:w="100" w:type="dxa"/>
              <w:bottom w:w="100" w:type="dxa"/>
              <w:right w:w="100" w:type="dxa"/>
            </w:tcMar>
          </w:tcPr>
          <w:p w14:paraId="0B8DE1A8" w14:textId="77777777" w:rsidR="00B776FE" w:rsidRPr="00E1673C" w:rsidRDefault="00B776FE" w:rsidP="00B776FE">
            <w:pPr>
              <w:widowControl w:val="0"/>
              <w:spacing w:after="0" w:line="240" w:lineRule="auto"/>
              <w:rPr>
                <w:b/>
                <w:i/>
                <w:sz w:val="24"/>
                <w:szCs w:val="24"/>
              </w:rPr>
            </w:pPr>
            <w:r w:rsidRPr="00E1673C">
              <w:rPr>
                <w:b/>
                <w:i/>
                <w:sz w:val="24"/>
                <w:szCs w:val="24"/>
              </w:rPr>
              <w:t>Example action steps:</w:t>
            </w:r>
          </w:p>
          <w:p w14:paraId="5D16A1DA" w14:textId="77777777" w:rsidR="00B776FE" w:rsidRDefault="00B776FE" w:rsidP="0071423F">
            <w:pPr>
              <w:widowControl w:val="0"/>
              <w:numPr>
                <w:ilvl w:val="0"/>
                <w:numId w:val="27"/>
              </w:numPr>
              <w:spacing w:after="0" w:line="240" w:lineRule="auto"/>
              <w:rPr>
                <w:i/>
                <w:sz w:val="24"/>
                <w:szCs w:val="24"/>
              </w:rPr>
            </w:pPr>
            <w:r>
              <w:rPr>
                <w:i/>
                <w:sz w:val="24"/>
                <w:szCs w:val="24"/>
              </w:rPr>
              <w:t>Conduct and document training with clinical service providers and other appropriate project personnel about how to encourage family participation.</w:t>
            </w:r>
          </w:p>
          <w:p w14:paraId="484C0E66" w14:textId="77777777" w:rsidR="00B776FE" w:rsidRDefault="00B776FE" w:rsidP="0071423F">
            <w:pPr>
              <w:widowControl w:val="0"/>
              <w:numPr>
                <w:ilvl w:val="0"/>
                <w:numId w:val="27"/>
              </w:numPr>
              <w:spacing w:after="0" w:line="240" w:lineRule="auto"/>
              <w:rPr>
                <w:i/>
                <w:sz w:val="24"/>
                <w:szCs w:val="24"/>
              </w:rPr>
            </w:pPr>
            <w:r>
              <w:rPr>
                <w:i/>
                <w:sz w:val="24"/>
                <w:szCs w:val="24"/>
              </w:rPr>
              <w:t>Create sample script for clinical service providers and other appropriate project personnel e.g., “I</w:t>
            </w:r>
            <w:r w:rsidRPr="002C7224">
              <w:rPr>
                <w:i/>
                <w:sz w:val="24"/>
                <w:szCs w:val="24"/>
              </w:rPr>
              <w:t>t can be helpful to have a trusted adult that you can talk to about things like dating, relationships, and pregnancy prevention. These topics can</w:t>
            </w:r>
            <w:r>
              <w:rPr>
                <w:i/>
                <w:sz w:val="24"/>
                <w:szCs w:val="24"/>
              </w:rPr>
              <w:t xml:space="preserve"> be challenging and sometimes confusing. H</w:t>
            </w:r>
            <w:r w:rsidRPr="002C7224">
              <w:rPr>
                <w:i/>
                <w:sz w:val="24"/>
                <w:szCs w:val="24"/>
              </w:rPr>
              <w:t>aving someone you can talk to can be really helpful.</w:t>
            </w:r>
            <w:r>
              <w:rPr>
                <w:i/>
                <w:sz w:val="24"/>
                <w:szCs w:val="24"/>
              </w:rPr>
              <w:t>”</w:t>
            </w:r>
          </w:p>
          <w:p w14:paraId="28D12F9B" w14:textId="77777777" w:rsidR="00B776FE" w:rsidRDefault="00B776FE" w:rsidP="0071423F">
            <w:pPr>
              <w:widowControl w:val="0"/>
              <w:numPr>
                <w:ilvl w:val="0"/>
                <w:numId w:val="27"/>
              </w:numPr>
              <w:spacing w:after="0" w:line="240" w:lineRule="auto"/>
              <w:rPr>
                <w:i/>
                <w:sz w:val="24"/>
                <w:szCs w:val="24"/>
              </w:rPr>
            </w:pPr>
            <w:r>
              <w:rPr>
                <w:i/>
                <w:sz w:val="24"/>
                <w:szCs w:val="24"/>
              </w:rPr>
              <w:t xml:space="preserve">Use EHR field to document that the clinical service provider and/or other appropriate project personnel discussed family participation with the adolescent client. </w:t>
            </w:r>
          </w:p>
          <w:p w14:paraId="586BFE89" w14:textId="7C1C0AE5" w:rsidR="00B776FE" w:rsidRPr="00D43266" w:rsidRDefault="00B776FE" w:rsidP="0071423F">
            <w:pPr>
              <w:pStyle w:val="ListParagraph"/>
              <w:widowControl w:val="0"/>
              <w:numPr>
                <w:ilvl w:val="0"/>
                <w:numId w:val="27"/>
              </w:numPr>
              <w:spacing w:after="0" w:line="240" w:lineRule="auto"/>
              <w:rPr>
                <w:i/>
                <w:sz w:val="24"/>
                <w:szCs w:val="24"/>
              </w:rPr>
            </w:pPr>
            <w:r w:rsidRPr="00D43266">
              <w:rPr>
                <w:i/>
                <w:sz w:val="24"/>
                <w:szCs w:val="24"/>
              </w:rPr>
              <w:t>Provide sample documentation of progress notes for documenting counseling about family participation and documentation for why counseling was not provided, if applicable.</w:t>
            </w:r>
          </w:p>
        </w:tc>
      </w:tr>
      <w:tr w:rsidR="00B776FE" w14:paraId="156FA954" w14:textId="77777777" w:rsidTr="006A3301">
        <w:tc>
          <w:tcPr>
            <w:tcW w:w="6740" w:type="dxa"/>
            <w:shd w:val="clear" w:color="auto" w:fill="auto"/>
            <w:tcMar>
              <w:top w:w="100" w:type="dxa"/>
              <w:left w:w="100" w:type="dxa"/>
              <w:bottom w:w="100" w:type="dxa"/>
              <w:right w:w="100" w:type="dxa"/>
            </w:tcMar>
          </w:tcPr>
          <w:p w14:paraId="7070FDA6" w14:textId="77777777" w:rsidR="00B776FE" w:rsidRPr="008B3CC2" w:rsidRDefault="00B776FE" w:rsidP="00B776FE">
            <w:pPr>
              <w:widowControl w:val="0"/>
              <w:spacing w:after="0" w:line="240" w:lineRule="auto"/>
              <w:rPr>
                <w:b/>
                <w:sz w:val="24"/>
                <w:szCs w:val="24"/>
              </w:rPr>
            </w:pPr>
            <w:r w:rsidRPr="008B3CC2">
              <w:rPr>
                <w:b/>
                <w:sz w:val="24"/>
                <w:szCs w:val="24"/>
              </w:rPr>
              <w:t xml:space="preserve">Permits those unable to obtain employer-sponsored insurance coverage for certain contraceptive services due to their employer’s religious beliefs or moral conviction to be considered for Title X services. </w:t>
            </w:r>
          </w:p>
          <w:p w14:paraId="39BFB294" w14:textId="77777777" w:rsidR="00B776FE" w:rsidRDefault="00B776FE" w:rsidP="00B776FE">
            <w:pPr>
              <w:widowControl w:val="0"/>
              <w:spacing w:after="0" w:line="240" w:lineRule="auto"/>
              <w:rPr>
                <w:sz w:val="24"/>
                <w:szCs w:val="24"/>
              </w:rPr>
            </w:pPr>
          </w:p>
          <w:p w14:paraId="0A32B98D" w14:textId="77777777" w:rsidR="00B776FE" w:rsidRPr="00063EAB" w:rsidRDefault="00B776FE" w:rsidP="00B776FE">
            <w:pPr>
              <w:widowControl w:val="0"/>
              <w:spacing w:after="0" w:line="240" w:lineRule="auto"/>
              <w:rPr>
                <w:sz w:val="24"/>
                <w:szCs w:val="24"/>
              </w:rPr>
            </w:pPr>
            <w:r w:rsidRPr="00063EAB">
              <w:rPr>
                <w:sz w:val="24"/>
                <w:szCs w:val="24"/>
              </w:rPr>
              <w:t xml:space="preserve">“For the purposes of considering payment for contraceptive services only, where a women has health insurance coverage through an employer that does not provide the contraceptive services sought by the woman because the employer has a sincerely held religious or moral objection to providing such coverage, the project director may consider her insurance coverage status as a good reason why she is unable to pay for contraceptive services. In making that determination, the project director must also consider other circumstances affecting her ability to pay, such as her total income.” </w:t>
            </w:r>
          </w:p>
          <w:p w14:paraId="57050B45" w14:textId="05708A48" w:rsidR="00B776FE" w:rsidRDefault="00B776FE" w:rsidP="00B776FE">
            <w:pPr>
              <w:widowControl w:val="0"/>
              <w:spacing w:after="0" w:line="240" w:lineRule="auto"/>
              <w:rPr>
                <w:sz w:val="24"/>
                <w:szCs w:val="24"/>
              </w:rPr>
            </w:pPr>
            <w:r w:rsidRPr="00063EAB">
              <w:rPr>
                <w:sz w:val="24"/>
                <w:szCs w:val="24"/>
              </w:rPr>
              <w:t>(42 CFR 59.</w:t>
            </w:r>
            <w:r w:rsidR="00E1673C">
              <w:rPr>
                <w:sz w:val="24"/>
                <w:szCs w:val="24"/>
              </w:rPr>
              <w:t>2</w:t>
            </w:r>
            <w:r w:rsidRPr="00063EAB">
              <w:rPr>
                <w:sz w:val="24"/>
                <w:szCs w:val="24"/>
              </w:rPr>
              <w:t>(2)</w:t>
            </w:r>
            <w:r>
              <w:rPr>
                <w:sz w:val="24"/>
                <w:szCs w:val="24"/>
              </w:rPr>
              <w:t>)</w:t>
            </w:r>
          </w:p>
        </w:tc>
        <w:tc>
          <w:tcPr>
            <w:tcW w:w="7290" w:type="dxa"/>
            <w:shd w:val="clear" w:color="auto" w:fill="auto"/>
            <w:tcMar>
              <w:top w:w="100" w:type="dxa"/>
              <w:left w:w="100" w:type="dxa"/>
              <w:bottom w:w="100" w:type="dxa"/>
              <w:right w:w="100" w:type="dxa"/>
            </w:tcMar>
          </w:tcPr>
          <w:p w14:paraId="778E46FB" w14:textId="77777777" w:rsidR="00B776FE" w:rsidRPr="00E1673C" w:rsidRDefault="00B776FE" w:rsidP="00B776FE">
            <w:pPr>
              <w:widowControl w:val="0"/>
              <w:spacing w:after="0" w:line="240" w:lineRule="auto"/>
              <w:rPr>
                <w:b/>
                <w:i/>
                <w:sz w:val="24"/>
                <w:szCs w:val="24"/>
              </w:rPr>
            </w:pPr>
            <w:r w:rsidRPr="00E1673C">
              <w:rPr>
                <w:b/>
                <w:i/>
                <w:sz w:val="24"/>
                <w:szCs w:val="24"/>
              </w:rPr>
              <w:t>Example action steps:</w:t>
            </w:r>
          </w:p>
          <w:p w14:paraId="2846011F" w14:textId="77777777" w:rsidR="00B776FE" w:rsidRDefault="00B776FE" w:rsidP="0071423F">
            <w:pPr>
              <w:widowControl w:val="0"/>
              <w:numPr>
                <w:ilvl w:val="0"/>
                <w:numId w:val="3"/>
              </w:numPr>
              <w:spacing w:after="0" w:line="240" w:lineRule="auto"/>
              <w:rPr>
                <w:i/>
                <w:sz w:val="24"/>
                <w:szCs w:val="24"/>
              </w:rPr>
            </w:pPr>
            <w:r>
              <w:rPr>
                <w:i/>
                <w:sz w:val="24"/>
                <w:szCs w:val="24"/>
              </w:rPr>
              <w:t xml:space="preserve">Update policy to permit those unable to obtain employer-sponsored insurance coverage for certain contraceptive services due to their employer’s religious beliefs or moral conviction to be considered for Title X services. </w:t>
            </w:r>
          </w:p>
          <w:p w14:paraId="20A5D882" w14:textId="77777777" w:rsidR="00B776FE" w:rsidRDefault="00B776FE" w:rsidP="0071423F">
            <w:pPr>
              <w:widowControl w:val="0"/>
              <w:numPr>
                <w:ilvl w:val="0"/>
                <w:numId w:val="3"/>
              </w:numPr>
              <w:spacing w:after="0" w:line="240" w:lineRule="auto"/>
              <w:rPr>
                <w:i/>
                <w:sz w:val="24"/>
                <w:szCs w:val="24"/>
              </w:rPr>
            </w:pPr>
            <w:r>
              <w:rPr>
                <w:i/>
                <w:sz w:val="24"/>
                <w:szCs w:val="24"/>
              </w:rPr>
              <w:t>Conduct and document staff training on updated policy.</w:t>
            </w:r>
          </w:p>
        </w:tc>
      </w:tr>
    </w:tbl>
    <w:p w14:paraId="77BFB488" w14:textId="77777777" w:rsidR="001F5F1F" w:rsidRDefault="001F5F1F">
      <w:pPr>
        <w:spacing w:after="0"/>
        <w:rPr>
          <w:sz w:val="24"/>
          <w:szCs w:val="24"/>
        </w:rPr>
      </w:pPr>
    </w:p>
    <w:p w14:paraId="107DCE61" w14:textId="77777777" w:rsidR="0026751D" w:rsidRDefault="00DF792F">
      <w:pPr>
        <w:spacing w:after="0"/>
        <w:rPr>
          <w:color w:val="0000FF"/>
          <w:sz w:val="24"/>
          <w:szCs w:val="24"/>
        </w:rPr>
      </w:pPr>
      <w:r>
        <w:rPr>
          <w:color w:val="0000FF"/>
          <w:sz w:val="24"/>
          <w:szCs w:val="24"/>
        </w:rPr>
        <w:t xml:space="preserve"> </w:t>
      </w:r>
    </w:p>
    <w:p w14:paraId="45631436" w14:textId="28321E9F" w:rsidR="00B978B1" w:rsidRDefault="00B978B1">
      <w:pPr>
        <w:rPr>
          <w:b/>
          <w:sz w:val="24"/>
          <w:szCs w:val="24"/>
        </w:rPr>
      </w:pPr>
      <w:bookmarkStart w:id="0" w:name="_GoBack"/>
      <w:bookmarkEnd w:id="0"/>
    </w:p>
    <w:sectPr w:rsidR="00B978B1" w:rsidSect="006A3301">
      <w:footerReference w:type="default" r:id="rId8"/>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4FAF3" w14:textId="77777777" w:rsidR="0071423F" w:rsidRDefault="0071423F" w:rsidP="00347E16">
      <w:pPr>
        <w:spacing w:after="0" w:line="240" w:lineRule="auto"/>
      </w:pPr>
      <w:r>
        <w:separator/>
      </w:r>
    </w:p>
  </w:endnote>
  <w:endnote w:type="continuationSeparator" w:id="0">
    <w:p w14:paraId="558A38AC" w14:textId="77777777" w:rsidR="0071423F" w:rsidRDefault="0071423F" w:rsidP="00347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155654"/>
      <w:docPartObj>
        <w:docPartGallery w:val="Page Numbers (Bottom of Page)"/>
        <w:docPartUnique/>
      </w:docPartObj>
    </w:sdtPr>
    <w:sdtEndPr>
      <w:rPr>
        <w:noProof/>
      </w:rPr>
    </w:sdtEndPr>
    <w:sdtContent>
      <w:p w14:paraId="11BE9ED3" w14:textId="49F84F1B" w:rsidR="0027699A" w:rsidRDefault="0027699A">
        <w:pPr>
          <w:pStyle w:val="Footer"/>
          <w:jc w:val="right"/>
        </w:pPr>
        <w:r>
          <w:fldChar w:fldCharType="begin"/>
        </w:r>
        <w:r>
          <w:instrText xml:space="preserve"> PAGE   \* MERGEFORMAT </w:instrText>
        </w:r>
        <w:r>
          <w:fldChar w:fldCharType="separate"/>
        </w:r>
        <w:r w:rsidR="006A3301">
          <w:rPr>
            <w:noProof/>
          </w:rPr>
          <w:t>8</w:t>
        </w:r>
        <w:r>
          <w:rPr>
            <w:noProof/>
          </w:rPr>
          <w:fldChar w:fldCharType="end"/>
        </w:r>
      </w:p>
    </w:sdtContent>
  </w:sdt>
  <w:p w14:paraId="58DFBA13" w14:textId="77777777" w:rsidR="0027699A" w:rsidRDefault="00276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CB4B9" w14:textId="77777777" w:rsidR="0071423F" w:rsidRDefault="0071423F" w:rsidP="00347E16">
      <w:pPr>
        <w:spacing w:after="0" w:line="240" w:lineRule="auto"/>
      </w:pPr>
      <w:r>
        <w:separator/>
      </w:r>
    </w:p>
  </w:footnote>
  <w:footnote w:type="continuationSeparator" w:id="0">
    <w:p w14:paraId="452E8FEC" w14:textId="77777777" w:rsidR="0071423F" w:rsidRDefault="0071423F" w:rsidP="00347E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022"/>
    <w:multiLevelType w:val="hybridMultilevel"/>
    <w:tmpl w:val="8D8A92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B485D"/>
    <w:multiLevelType w:val="multilevel"/>
    <w:tmpl w:val="B3542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AC0132"/>
    <w:multiLevelType w:val="multilevel"/>
    <w:tmpl w:val="1C2C05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144281"/>
    <w:multiLevelType w:val="multilevel"/>
    <w:tmpl w:val="26A03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DD2D46"/>
    <w:multiLevelType w:val="multilevel"/>
    <w:tmpl w:val="31B0B6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7E8645C"/>
    <w:multiLevelType w:val="multilevel"/>
    <w:tmpl w:val="8D9E8C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F8851F8"/>
    <w:multiLevelType w:val="multilevel"/>
    <w:tmpl w:val="A2204F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935071F"/>
    <w:multiLevelType w:val="multilevel"/>
    <w:tmpl w:val="B49C6E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67C03DA"/>
    <w:multiLevelType w:val="hybridMultilevel"/>
    <w:tmpl w:val="DFBE2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B4600"/>
    <w:multiLevelType w:val="multilevel"/>
    <w:tmpl w:val="E6DAE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DC618BD"/>
    <w:multiLevelType w:val="hybridMultilevel"/>
    <w:tmpl w:val="A53C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D7AFD"/>
    <w:multiLevelType w:val="multilevel"/>
    <w:tmpl w:val="1772B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BE37A78"/>
    <w:multiLevelType w:val="multilevel"/>
    <w:tmpl w:val="8D9E8C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C9D700E"/>
    <w:multiLevelType w:val="multilevel"/>
    <w:tmpl w:val="15AE0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F386C77"/>
    <w:multiLevelType w:val="multilevel"/>
    <w:tmpl w:val="B49C6E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3E40B05"/>
    <w:multiLevelType w:val="hybridMultilevel"/>
    <w:tmpl w:val="042EB6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F44FE0"/>
    <w:multiLevelType w:val="hybridMultilevel"/>
    <w:tmpl w:val="0F3AA3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527896"/>
    <w:multiLevelType w:val="hybridMultilevel"/>
    <w:tmpl w:val="C6345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269FC"/>
    <w:multiLevelType w:val="multilevel"/>
    <w:tmpl w:val="8DA8E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FF164CC"/>
    <w:multiLevelType w:val="multilevel"/>
    <w:tmpl w:val="44FE44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424768D"/>
    <w:multiLevelType w:val="multilevel"/>
    <w:tmpl w:val="B49C6E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4B65952"/>
    <w:multiLevelType w:val="hybridMultilevel"/>
    <w:tmpl w:val="4E6E2666"/>
    <w:lvl w:ilvl="0" w:tplc="D10E7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260230"/>
    <w:multiLevelType w:val="multilevel"/>
    <w:tmpl w:val="DD303E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D064F09"/>
    <w:multiLevelType w:val="multilevel"/>
    <w:tmpl w:val="B3542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F4F6E4C"/>
    <w:multiLevelType w:val="multilevel"/>
    <w:tmpl w:val="31B0B6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FDB7430"/>
    <w:multiLevelType w:val="multilevel"/>
    <w:tmpl w:val="44FE44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0222589"/>
    <w:multiLevelType w:val="multilevel"/>
    <w:tmpl w:val="1C2C05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2DB1CAE"/>
    <w:multiLevelType w:val="multilevel"/>
    <w:tmpl w:val="E6DAE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8CE3C54"/>
    <w:multiLevelType w:val="multilevel"/>
    <w:tmpl w:val="1772B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13"/>
  </w:num>
  <w:num w:numId="3">
    <w:abstractNumId w:val="25"/>
  </w:num>
  <w:num w:numId="4">
    <w:abstractNumId w:val="7"/>
  </w:num>
  <w:num w:numId="5">
    <w:abstractNumId w:val="2"/>
  </w:num>
  <w:num w:numId="6">
    <w:abstractNumId w:val="4"/>
  </w:num>
  <w:num w:numId="7">
    <w:abstractNumId w:val="1"/>
  </w:num>
  <w:num w:numId="8">
    <w:abstractNumId w:val="18"/>
  </w:num>
  <w:num w:numId="9">
    <w:abstractNumId w:val="27"/>
  </w:num>
  <w:num w:numId="10">
    <w:abstractNumId w:val="3"/>
  </w:num>
  <w:num w:numId="11">
    <w:abstractNumId w:val="10"/>
  </w:num>
  <w:num w:numId="12">
    <w:abstractNumId w:val="20"/>
  </w:num>
  <w:num w:numId="13">
    <w:abstractNumId w:val="28"/>
  </w:num>
  <w:num w:numId="14">
    <w:abstractNumId w:val="9"/>
  </w:num>
  <w:num w:numId="15">
    <w:abstractNumId w:val="24"/>
  </w:num>
  <w:num w:numId="16">
    <w:abstractNumId w:val="26"/>
  </w:num>
  <w:num w:numId="17">
    <w:abstractNumId w:val="23"/>
  </w:num>
  <w:num w:numId="18">
    <w:abstractNumId w:val="12"/>
  </w:num>
  <w:num w:numId="19">
    <w:abstractNumId w:val="6"/>
  </w:num>
  <w:num w:numId="20">
    <w:abstractNumId w:val="22"/>
  </w:num>
  <w:num w:numId="21">
    <w:abstractNumId w:val="19"/>
  </w:num>
  <w:num w:numId="22">
    <w:abstractNumId w:val="21"/>
  </w:num>
  <w:num w:numId="23">
    <w:abstractNumId w:val="5"/>
  </w:num>
  <w:num w:numId="24">
    <w:abstractNumId w:val="0"/>
  </w:num>
  <w:num w:numId="25">
    <w:abstractNumId w:val="8"/>
  </w:num>
  <w:num w:numId="26">
    <w:abstractNumId w:val="16"/>
  </w:num>
  <w:num w:numId="27">
    <w:abstractNumId w:val="17"/>
  </w:num>
  <w:num w:numId="28">
    <w:abstractNumId w:val="14"/>
  </w:num>
  <w:num w:numId="29">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1D"/>
    <w:rsid w:val="00040834"/>
    <w:rsid w:val="00063EAB"/>
    <w:rsid w:val="00067389"/>
    <w:rsid w:val="0008415D"/>
    <w:rsid w:val="00085419"/>
    <w:rsid w:val="00094913"/>
    <w:rsid w:val="000B01BB"/>
    <w:rsid w:val="000C2CA8"/>
    <w:rsid w:val="000F4490"/>
    <w:rsid w:val="00110ED9"/>
    <w:rsid w:val="0017262D"/>
    <w:rsid w:val="00190D15"/>
    <w:rsid w:val="00196325"/>
    <w:rsid w:val="001D3EF4"/>
    <w:rsid w:val="001F5F1F"/>
    <w:rsid w:val="00223272"/>
    <w:rsid w:val="0026751D"/>
    <w:rsid w:val="00275216"/>
    <w:rsid w:val="00275318"/>
    <w:rsid w:val="0027699A"/>
    <w:rsid w:val="00281081"/>
    <w:rsid w:val="00290AD1"/>
    <w:rsid w:val="00294A5D"/>
    <w:rsid w:val="002A21AD"/>
    <w:rsid w:val="002B6F2C"/>
    <w:rsid w:val="002C7224"/>
    <w:rsid w:val="002D41E0"/>
    <w:rsid w:val="002D64AC"/>
    <w:rsid w:val="002F1F3C"/>
    <w:rsid w:val="00311BAE"/>
    <w:rsid w:val="00314FE9"/>
    <w:rsid w:val="003160E2"/>
    <w:rsid w:val="00346054"/>
    <w:rsid w:val="00347E16"/>
    <w:rsid w:val="003630FC"/>
    <w:rsid w:val="003A1F4E"/>
    <w:rsid w:val="00424EFA"/>
    <w:rsid w:val="004C671D"/>
    <w:rsid w:val="004C6838"/>
    <w:rsid w:val="0050101D"/>
    <w:rsid w:val="00530BCE"/>
    <w:rsid w:val="00532AFF"/>
    <w:rsid w:val="00547C85"/>
    <w:rsid w:val="00563246"/>
    <w:rsid w:val="00567C41"/>
    <w:rsid w:val="00580F3D"/>
    <w:rsid w:val="00586F18"/>
    <w:rsid w:val="005E6CB3"/>
    <w:rsid w:val="005F0658"/>
    <w:rsid w:val="005F35CB"/>
    <w:rsid w:val="005F5780"/>
    <w:rsid w:val="00634D76"/>
    <w:rsid w:val="00642227"/>
    <w:rsid w:val="00660F00"/>
    <w:rsid w:val="006939E0"/>
    <w:rsid w:val="00695E31"/>
    <w:rsid w:val="006A3301"/>
    <w:rsid w:val="006A410C"/>
    <w:rsid w:val="006C52CD"/>
    <w:rsid w:val="00704A30"/>
    <w:rsid w:val="007140AB"/>
    <w:rsid w:val="0071423F"/>
    <w:rsid w:val="00716366"/>
    <w:rsid w:val="00761D64"/>
    <w:rsid w:val="00785E5C"/>
    <w:rsid w:val="00796275"/>
    <w:rsid w:val="0079720C"/>
    <w:rsid w:val="007A3B88"/>
    <w:rsid w:val="007A3E6D"/>
    <w:rsid w:val="00816E06"/>
    <w:rsid w:val="00822A60"/>
    <w:rsid w:val="0086070B"/>
    <w:rsid w:val="00876BC0"/>
    <w:rsid w:val="00893CCE"/>
    <w:rsid w:val="00895AFE"/>
    <w:rsid w:val="008B37F2"/>
    <w:rsid w:val="008B3CC2"/>
    <w:rsid w:val="008D70C1"/>
    <w:rsid w:val="008E0658"/>
    <w:rsid w:val="008F4544"/>
    <w:rsid w:val="008F4F44"/>
    <w:rsid w:val="00902410"/>
    <w:rsid w:val="0092382B"/>
    <w:rsid w:val="0094049A"/>
    <w:rsid w:val="0094449E"/>
    <w:rsid w:val="0098155A"/>
    <w:rsid w:val="00985402"/>
    <w:rsid w:val="009A564D"/>
    <w:rsid w:val="009C5EFF"/>
    <w:rsid w:val="009D0FB7"/>
    <w:rsid w:val="009F58D7"/>
    <w:rsid w:val="009F6D02"/>
    <w:rsid w:val="00A16FC2"/>
    <w:rsid w:val="00A35CAB"/>
    <w:rsid w:val="00A435C3"/>
    <w:rsid w:val="00A52231"/>
    <w:rsid w:val="00A52BD3"/>
    <w:rsid w:val="00A61F79"/>
    <w:rsid w:val="00B30B13"/>
    <w:rsid w:val="00B73747"/>
    <w:rsid w:val="00B776FE"/>
    <w:rsid w:val="00B77A09"/>
    <w:rsid w:val="00B90D9C"/>
    <w:rsid w:val="00B978B1"/>
    <w:rsid w:val="00BA5C78"/>
    <w:rsid w:val="00BD3206"/>
    <w:rsid w:val="00C16178"/>
    <w:rsid w:val="00C56437"/>
    <w:rsid w:val="00C80D95"/>
    <w:rsid w:val="00CA30EB"/>
    <w:rsid w:val="00CC725E"/>
    <w:rsid w:val="00D018C4"/>
    <w:rsid w:val="00D0301A"/>
    <w:rsid w:val="00D35EC7"/>
    <w:rsid w:val="00D40C57"/>
    <w:rsid w:val="00D43266"/>
    <w:rsid w:val="00D43FC6"/>
    <w:rsid w:val="00D60914"/>
    <w:rsid w:val="00DE3052"/>
    <w:rsid w:val="00DF792F"/>
    <w:rsid w:val="00E1673C"/>
    <w:rsid w:val="00E26CF6"/>
    <w:rsid w:val="00E33B9E"/>
    <w:rsid w:val="00E9327E"/>
    <w:rsid w:val="00E97C52"/>
    <w:rsid w:val="00F2749B"/>
    <w:rsid w:val="00F76012"/>
    <w:rsid w:val="00F76E1D"/>
    <w:rsid w:val="00F770AA"/>
    <w:rsid w:val="00F90B33"/>
    <w:rsid w:val="00FA0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364F5B"/>
  <w15:docId w15:val="{34B5CA9F-8D5B-41AC-B928-012A65D8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18C4"/>
  </w:style>
  <w:style w:type="paragraph" w:styleId="Heading1">
    <w:name w:val="heading 1"/>
    <w:basedOn w:val="Normal"/>
    <w:next w:val="Normal"/>
    <w:pPr>
      <w:keepNext/>
      <w:keepLines/>
      <w:spacing w:before="240" w:after="60"/>
      <w:outlineLvl w:val="0"/>
    </w:pPr>
    <w:rPr>
      <w:rFonts w:ascii="Arial" w:eastAsia="Arial" w:hAnsi="Arial" w:cs="Arial"/>
      <w:b/>
      <w:color w:val="1F497D"/>
      <w:sz w:val="32"/>
      <w:szCs w:val="32"/>
    </w:rPr>
  </w:style>
  <w:style w:type="paragraph" w:styleId="Heading2">
    <w:name w:val="heading 2"/>
    <w:basedOn w:val="Normal"/>
    <w:next w:val="Normal"/>
    <w:pPr>
      <w:keepNext/>
      <w:keepLines/>
      <w:spacing w:before="240" w:after="60"/>
      <w:outlineLvl w:val="1"/>
    </w:pPr>
    <w:rPr>
      <w:rFonts w:ascii="Arial" w:eastAsia="Arial" w:hAnsi="Arial" w:cs="Arial"/>
      <w:b/>
      <w:i/>
      <w:color w:val="4F81BD"/>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B6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F2C"/>
    <w:rPr>
      <w:rFonts w:ascii="Segoe UI" w:hAnsi="Segoe UI" w:cs="Segoe UI"/>
      <w:sz w:val="18"/>
      <w:szCs w:val="18"/>
    </w:rPr>
  </w:style>
  <w:style w:type="paragraph" w:styleId="Header">
    <w:name w:val="header"/>
    <w:basedOn w:val="Normal"/>
    <w:link w:val="HeaderChar"/>
    <w:uiPriority w:val="99"/>
    <w:unhideWhenUsed/>
    <w:rsid w:val="00347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E16"/>
  </w:style>
  <w:style w:type="paragraph" w:styleId="Footer">
    <w:name w:val="footer"/>
    <w:basedOn w:val="Normal"/>
    <w:link w:val="FooterChar"/>
    <w:uiPriority w:val="99"/>
    <w:unhideWhenUsed/>
    <w:rsid w:val="00347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E16"/>
  </w:style>
  <w:style w:type="paragraph" w:styleId="ListParagraph">
    <w:name w:val="List Paragraph"/>
    <w:basedOn w:val="Normal"/>
    <w:uiPriority w:val="34"/>
    <w:qFormat/>
    <w:rsid w:val="00281081"/>
    <w:pPr>
      <w:ind w:left="720"/>
      <w:contextualSpacing/>
    </w:pPr>
  </w:style>
  <w:style w:type="paragraph" w:styleId="CommentSubject">
    <w:name w:val="annotation subject"/>
    <w:basedOn w:val="CommentText"/>
    <w:next w:val="CommentText"/>
    <w:link w:val="CommentSubjectChar"/>
    <w:uiPriority w:val="99"/>
    <w:semiHidden/>
    <w:unhideWhenUsed/>
    <w:rsid w:val="00E33B9E"/>
    <w:rPr>
      <w:b/>
      <w:bCs/>
    </w:rPr>
  </w:style>
  <w:style w:type="character" w:customStyle="1" w:styleId="CommentSubjectChar">
    <w:name w:val="Comment Subject Char"/>
    <w:basedOn w:val="CommentTextChar"/>
    <w:link w:val="CommentSubject"/>
    <w:uiPriority w:val="99"/>
    <w:semiHidden/>
    <w:rsid w:val="00E33B9E"/>
    <w:rPr>
      <w:b/>
      <w:bCs/>
      <w:sz w:val="20"/>
      <w:szCs w:val="20"/>
    </w:rPr>
  </w:style>
  <w:style w:type="character" w:styleId="Hyperlink">
    <w:name w:val="Hyperlink"/>
    <w:basedOn w:val="DefaultParagraphFont"/>
    <w:uiPriority w:val="99"/>
    <w:unhideWhenUsed/>
    <w:rsid w:val="000C2CA8"/>
    <w:rPr>
      <w:color w:val="0000FF" w:themeColor="hyperlink"/>
      <w:u w:val="single"/>
    </w:rPr>
  </w:style>
  <w:style w:type="character" w:styleId="FollowedHyperlink">
    <w:name w:val="FollowedHyperlink"/>
    <w:basedOn w:val="DefaultParagraphFont"/>
    <w:uiPriority w:val="99"/>
    <w:semiHidden/>
    <w:unhideWhenUsed/>
    <w:rsid w:val="000F4490"/>
    <w:rPr>
      <w:color w:val="800080" w:themeColor="followedHyperlink"/>
      <w:u w:val="single"/>
    </w:rPr>
  </w:style>
  <w:style w:type="paragraph" w:customStyle="1" w:styleId="Default">
    <w:name w:val="Default"/>
    <w:rsid w:val="00634D76"/>
    <w:pPr>
      <w:autoSpaceDE w:val="0"/>
      <w:autoSpaceDN w:val="0"/>
      <w:adjustRightInd w:val="0"/>
      <w:spacing w:after="0" w:line="240" w:lineRule="auto"/>
    </w:pPr>
    <w:rPr>
      <w:rFonts w:eastAsiaTheme="minorHAnsi"/>
      <w:color w:val="000000"/>
      <w:sz w:val="24"/>
      <w:szCs w:val="24"/>
      <w:lang w:val="en-US"/>
    </w:rPr>
  </w:style>
  <w:style w:type="paragraph" w:styleId="Revision">
    <w:name w:val="Revision"/>
    <w:hidden/>
    <w:uiPriority w:val="99"/>
    <w:semiHidden/>
    <w:rsid w:val="00A52B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B5457-9377-4DB2-8FB0-ABE4A6795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2582</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17266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Aisha (HHS/OASH)</dc:creator>
  <cp:lastModifiedBy>Foley, Diane (HHS/OASH)</cp:lastModifiedBy>
  <cp:revision>2</cp:revision>
  <cp:lastPrinted>2019-07-25T16:20:00Z</cp:lastPrinted>
  <dcterms:created xsi:type="dcterms:W3CDTF">2019-08-07T22:19:00Z</dcterms:created>
  <dcterms:modified xsi:type="dcterms:W3CDTF">2019-08-07T22:19:00Z</dcterms:modified>
</cp:coreProperties>
</file>